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908E88" w14:textId="66A686F8" w:rsidR="005D0D94" w:rsidRPr="003F65A0" w:rsidRDefault="005D0D94" w:rsidP="00512386">
      <w:pPr>
        <w:pStyle w:val="Titre"/>
        <w:spacing w:line="480" w:lineRule="auto"/>
        <w:rPr>
          <w:lang w:val="en-US"/>
        </w:rPr>
      </w:pPr>
      <w:r w:rsidRPr="00FE67B9">
        <w:rPr>
          <w:lang w:val="en-US"/>
        </w:rPr>
        <w:t>Traces</w:t>
      </w:r>
      <w:r w:rsidRPr="003F65A0">
        <w:rPr>
          <w:lang w:val="en-US"/>
        </w:rPr>
        <w:t xml:space="preserve"> of </w:t>
      </w:r>
      <w:r w:rsidR="00FE67B9">
        <w:rPr>
          <w:lang w:val="en-US"/>
        </w:rPr>
        <w:t>transposable element</w:t>
      </w:r>
      <w:r w:rsidR="008E44DC">
        <w:rPr>
          <w:lang w:val="en-US"/>
        </w:rPr>
        <w:t>s</w:t>
      </w:r>
      <w:r w:rsidR="00FE67B9">
        <w:rPr>
          <w:lang w:val="en-US"/>
        </w:rPr>
        <w:t xml:space="preserve"> </w:t>
      </w:r>
      <w:r w:rsidR="00641D5C">
        <w:rPr>
          <w:lang w:val="en-US"/>
        </w:rPr>
        <w:t xml:space="preserve">in </w:t>
      </w:r>
      <w:r w:rsidRPr="003F65A0">
        <w:rPr>
          <w:lang w:val="en-US"/>
        </w:rPr>
        <w:t>genome dark matter</w:t>
      </w:r>
      <w:r w:rsidR="00641D5C">
        <w:rPr>
          <w:lang w:val="en-US"/>
        </w:rPr>
        <w:t xml:space="preserve"> co-opted </w:t>
      </w:r>
      <w:r w:rsidR="00B47894">
        <w:rPr>
          <w:lang w:val="en-US"/>
        </w:rPr>
        <w:t>by</w:t>
      </w:r>
      <w:r w:rsidR="00641D5C">
        <w:rPr>
          <w:lang w:val="en-US"/>
        </w:rPr>
        <w:t xml:space="preserve"> flowering gene regulation networks</w:t>
      </w:r>
    </w:p>
    <w:p w14:paraId="31AE4432" w14:textId="4CC8A05B" w:rsidR="001F3037" w:rsidRPr="00313E26" w:rsidRDefault="0082440F" w:rsidP="00512386">
      <w:pPr>
        <w:spacing w:line="480" w:lineRule="auto"/>
        <w:rPr>
          <w:vertAlign w:val="superscript"/>
        </w:rPr>
      </w:pPr>
      <w:r w:rsidRPr="00D176B3">
        <w:t>Agnès Baud</w:t>
      </w:r>
      <w:r w:rsidR="001F3037" w:rsidRPr="001F3037">
        <w:rPr>
          <w:vertAlign w:val="superscript"/>
        </w:rPr>
        <w:t>1</w:t>
      </w:r>
      <w:r w:rsidRPr="00D176B3">
        <w:t xml:space="preserve">, </w:t>
      </w:r>
      <w:proofErr w:type="spellStart"/>
      <w:r w:rsidR="00D814AF">
        <w:t>Mariène</w:t>
      </w:r>
      <w:proofErr w:type="spellEnd"/>
      <w:r w:rsidR="00D814AF">
        <w:t xml:space="preserve"> Wan</w:t>
      </w:r>
      <w:r w:rsidR="00D814AF" w:rsidRPr="00D814AF">
        <w:rPr>
          <w:vertAlign w:val="superscript"/>
        </w:rPr>
        <w:t>1</w:t>
      </w:r>
      <w:r w:rsidR="00D814AF">
        <w:t xml:space="preserve">, </w:t>
      </w:r>
      <w:r w:rsidR="001F3037">
        <w:t>Danielle Nouaud</w:t>
      </w:r>
      <w:r w:rsidR="001F3037" w:rsidRPr="001F3037">
        <w:rPr>
          <w:vertAlign w:val="superscript"/>
        </w:rPr>
        <w:t>2</w:t>
      </w:r>
      <w:r w:rsidR="001F3037">
        <w:t xml:space="preserve">, </w:t>
      </w:r>
      <w:r w:rsidR="007D7F3A">
        <w:t>Nicolas Francillonne</w:t>
      </w:r>
      <w:r w:rsidR="007D7F3A" w:rsidRPr="007D7F3A">
        <w:rPr>
          <w:vertAlign w:val="superscript"/>
        </w:rPr>
        <w:t>3</w:t>
      </w:r>
      <w:r w:rsidR="007D7F3A">
        <w:t xml:space="preserve">, </w:t>
      </w:r>
      <w:r w:rsidR="001F3037">
        <w:t>Dominique Anxolabéhère</w:t>
      </w:r>
      <w:r w:rsidR="001F3037" w:rsidRPr="001F3037">
        <w:rPr>
          <w:vertAlign w:val="superscript"/>
        </w:rPr>
        <w:t>2</w:t>
      </w:r>
      <w:r w:rsidR="007D7F3A">
        <w:rPr>
          <w:color w:val="000000" w:themeColor="text1"/>
          <w:vertAlign w:val="superscript"/>
        </w:rPr>
        <w:t>,4</w:t>
      </w:r>
      <w:r w:rsidR="001F3037">
        <w:t>,</w:t>
      </w:r>
      <w:r w:rsidR="00641D5C">
        <w:t xml:space="preserve"> </w:t>
      </w:r>
      <w:r w:rsidRPr="00D176B3">
        <w:t>Hadi Quesneville</w:t>
      </w:r>
      <w:r w:rsidR="001F3037" w:rsidRPr="001F3037">
        <w:rPr>
          <w:vertAlign w:val="superscript"/>
        </w:rPr>
        <w:t>1</w:t>
      </w:r>
      <w:r w:rsidR="007D7F3A">
        <w:rPr>
          <w:vertAlign w:val="superscript"/>
        </w:rPr>
        <w:t>,3</w:t>
      </w:r>
      <w:r w:rsidR="00904EA1">
        <w:rPr>
          <w:vertAlign w:val="superscript"/>
        </w:rPr>
        <w:t>*</w:t>
      </w:r>
    </w:p>
    <w:p w14:paraId="5232309E" w14:textId="28A07943" w:rsidR="007D7F3A" w:rsidRPr="007D7F3A" w:rsidRDefault="007D7F3A" w:rsidP="007D7F3A">
      <w:pPr>
        <w:pStyle w:val="NormalWeb"/>
        <w:spacing w:before="0" w:beforeAutospacing="0" w:after="0" w:afterAutospacing="0"/>
        <w:rPr>
          <w:rFonts w:ascii="Arial" w:hAnsi="Arial" w:cs="Arial"/>
          <w:i/>
          <w:iCs/>
          <w:sz w:val="21"/>
          <w:szCs w:val="21"/>
        </w:rPr>
      </w:pPr>
      <w:r w:rsidRPr="007D7F3A">
        <w:rPr>
          <w:rFonts w:ascii="Arial" w:hAnsi="Arial" w:cs="Arial"/>
          <w:i/>
          <w:iCs/>
          <w:sz w:val="21"/>
          <w:szCs w:val="21"/>
          <w:vertAlign w:val="superscript"/>
        </w:rPr>
        <w:t>1</w:t>
      </w:r>
      <w:r w:rsidRPr="007D7F3A">
        <w:rPr>
          <w:rFonts w:ascii="Arial" w:hAnsi="Arial" w:cs="Arial"/>
          <w:i/>
          <w:iCs/>
          <w:sz w:val="21"/>
          <w:szCs w:val="21"/>
        </w:rPr>
        <w:t>Université Paris-Saclay, INRAE, URGI, 78026, Versailles, France.</w:t>
      </w:r>
    </w:p>
    <w:p w14:paraId="5ADEE72D" w14:textId="19B415E9" w:rsidR="0096414C" w:rsidRPr="007D7F3A" w:rsidRDefault="007D7F3A" w:rsidP="007D7F3A">
      <w:pPr>
        <w:pStyle w:val="NormalWeb"/>
        <w:spacing w:before="0" w:beforeAutospacing="0" w:after="0" w:afterAutospacing="0"/>
        <w:rPr>
          <w:rFonts w:ascii="Arial" w:hAnsi="Arial" w:cs="Arial"/>
          <w:i/>
          <w:iCs/>
          <w:sz w:val="21"/>
          <w:szCs w:val="21"/>
        </w:rPr>
      </w:pPr>
      <w:r w:rsidRPr="007D7F3A">
        <w:rPr>
          <w:rFonts w:ascii="Arial" w:hAnsi="Arial" w:cs="Arial"/>
          <w:i/>
          <w:iCs/>
          <w:sz w:val="21"/>
          <w:szCs w:val="21"/>
          <w:vertAlign w:val="superscript"/>
        </w:rPr>
        <w:t>2</w:t>
      </w:r>
      <w:r w:rsidR="0096414C" w:rsidRPr="007D7F3A">
        <w:rPr>
          <w:rFonts w:ascii="Arial" w:hAnsi="Arial" w:cs="Arial"/>
          <w:i/>
          <w:iCs/>
          <w:sz w:val="21"/>
          <w:szCs w:val="21"/>
        </w:rPr>
        <w:t xml:space="preserve">IJM, Institut Jacques Monod, CNRS UMR 7592, Université Paris-Diderot, Paris, </w:t>
      </w:r>
      <w:r w:rsidRPr="007D7F3A">
        <w:rPr>
          <w:rFonts w:ascii="Arial" w:hAnsi="Arial" w:cs="Arial"/>
          <w:i/>
          <w:iCs/>
          <w:sz w:val="21"/>
          <w:szCs w:val="21"/>
        </w:rPr>
        <w:t>France</w:t>
      </w:r>
    </w:p>
    <w:p w14:paraId="4A758F94" w14:textId="58EB431D" w:rsidR="007D7F3A" w:rsidRPr="007D7F3A" w:rsidRDefault="007D7F3A" w:rsidP="007D7F3A">
      <w:pPr>
        <w:pStyle w:val="NormalWeb"/>
        <w:spacing w:before="0" w:beforeAutospacing="0" w:after="0" w:afterAutospacing="0"/>
        <w:rPr>
          <w:rFonts w:ascii="Arial" w:hAnsi="Arial" w:cs="Arial"/>
          <w:i/>
          <w:iCs/>
          <w:color w:val="201F1E"/>
          <w:sz w:val="21"/>
          <w:szCs w:val="21"/>
        </w:rPr>
      </w:pPr>
      <w:r>
        <w:rPr>
          <w:rFonts w:ascii="Arial" w:hAnsi="Arial" w:cs="Arial"/>
          <w:i/>
          <w:iCs/>
          <w:color w:val="201F1E"/>
          <w:sz w:val="21"/>
          <w:szCs w:val="21"/>
          <w:vertAlign w:val="superscript"/>
        </w:rPr>
        <w:t>3</w:t>
      </w:r>
      <w:r w:rsidRPr="007D7F3A">
        <w:rPr>
          <w:rFonts w:ascii="Arial" w:hAnsi="Arial" w:cs="Arial"/>
          <w:i/>
          <w:iCs/>
          <w:color w:val="201F1E"/>
          <w:sz w:val="21"/>
          <w:szCs w:val="21"/>
        </w:rPr>
        <w:t xml:space="preserve">Université Paris-Saclay, INRAE, </w:t>
      </w:r>
      <w:proofErr w:type="spellStart"/>
      <w:r w:rsidRPr="007D7F3A">
        <w:rPr>
          <w:rFonts w:ascii="Arial" w:hAnsi="Arial" w:cs="Arial"/>
          <w:i/>
          <w:iCs/>
          <w:color w:val="201F1E"/>
          <w:sz w:val="21"/>
          <w:szCs w:val="21"/>
        </w:rPr>
        <w:t>BioinfOmics</w:t>
      </w:r>
      <w:proofErr w:type="spellEnd"/>
      <w:r w:rsidRPr="007D7F3A">
        <w:rPr>
          <w:rFonts w:ascii="Arial" w:hAnsi="Arial" w:cs="Arial"/>
          <w:i/>
          <w:iCs/>
          <w:color w:val="201F1E"/>
          <w:sz w:val="21"/>
          <w:szCs w:val="21"/>
        </w:rPr>
        <w:t xml:space="preserve">, Plant </w:t>
      </w:r>
      <w:proofErr w:type="spellStart"/>
      <w:r w:rsidRPr="007D7F3A">
        <w:rPr>
          <w:rFonts w:ascii="Arial" w:hAnsi="Arial" w:cs="Arial"/>
          <w:i/>
          <w:iCs/>
          <w:color w:val="201F1E"/>
          <w:sz w:val="21"/>
          <w:szCs w:val="21"/>
        </w:rPr>
        <w:t>bioinformatics</w:t>
      </w:r>
      <w:proofErr w:type="spellEnd"/>
      <w:r w:rsidRPr="007D7F3A">
        <w:rPr>
          <w:rFonts w:ascii="Arial" w:hAnsi="Arial" w:cs="Arial"/>
          <w:i/>
          <w:iCs/>
          <w:color w:val="201F1E"/>
          <w:sz w:val="21"/>
          <w:szCs w:val="21"/>
        </w:rPr>
        <w:t xml:space="preserve"> </w:t>
      </w:r>
      <w:proofErr w:type="spellStart"/>
      <w:r w:rsidRPr="007D7F3A">
        <w:rPr>
          <w:rFonts w:ascii="Arial" w:hAnsi="Arial" w:cs="Arial"/>
          <w:i/>
          <w:iCs/>
          <w:color w:val="201F1E"/>
          <w:sz w:val="21"/>
          <w:szCs w:val="21"/>
        </w:rPr>
        <w:t>facility</w:t>
      </w:r>
      <w:proofErr w:type="spellEnd"/>
      <w:r w:rsidRPr="007D7F3A">
        <w:rPr>
          <w:rFonts w:ascii="Arial" w:hAnsi="Arial" w:cs="Arial"/>
          <w:i/>
          <w:iCs/>
          <w:color w:val="201F1E"/>
          <w:sz w:val="21"/>
          <w:szCs w:val="21"/>
        </w:rPr>
        <w:t>, 78026, Versailles, France.</w:t>
      </w:r>
    </w:p>
    <w:p w14:paraId="34577ED8" w14:textId="2821F382" w:rsidR="0082440F" w:rsidRDefault="007D7F3A" w:rsidP="00512386">
      <w:pPr>
        <w:spacing w:line="480" w:lineRule="auto"/>
        <w:rPr>
          <w:rFonts w:ascii="Arial" w:hAnsi="Arial" w:cs="Arial"/>
          <w:i/>
          <w:color w:val="000000"/>
          <w:sz w:val="20"/>
          <w:szCs w:val="20"/>
        </w:rPr>
      </w:pPr>
      <w:r>
        <w:rPr>
          <w:rFonts w:ascii="Arial" w:hAnsi="Arial" w:cs="Arial"/>
          <w:i/>
          <w:color w:val="000000" w:themeColor="text1"/>
          <w:sz w:val="20"/>
          <w:szCs w:val="20"/>
          <w:vertAlign w:val="superscript"/>
        </w:rPr>
        <w:t>4</w:t>
      </w:r>
      <w:r w:rsidR="0036191D" w:rsidRPr="00E06F9C">
        <w:rPr>
          <w:rFonts w:ascii="Arial" w:hAnsi="Arial" w:cs="Arial"/>
          <w:i/>
          <w:color w:val="000000"/>
          <w:sz w:val="20"/>
          <w:szCs w:val="20"/>
        </w:rPr>
        <w:t xml:space="preserve">Université Paris-Sorbonne, Paris, </w:t>
      </w:r>
      <w:r w:rsidR="00904EA1">
        <w:rPr>
          <w:rFonts w:ascii="Arial" w:hAnsi="Arial" w:cs="Arial"/>
          <w:i/>
          <w:color w:val="000000"/>
          <w:sz w:val="20"/>
          <w:szCs w:val="20"/>
        </w:rPr>
        <w:t>France</w:t>
      </w:r>
    </w:p>
    <w:p w14:paraId="41776A3A" w14:textId="5AC44C62" w:rsidR="00904EA1" w:rsidRPr="00904EA1" w:rsidRDefault="00904EA1" w:rsidP="00512386">
      <w:pPr>
        <w:spacing w:line="480" w:lineRule="auto"/>
        <w:rPr>
          <w:color w:val="000000" w:themeColor="text1"/>
          <w:sz w:val="20"/>
        </w:rPr>
      </w:pPr>
      <w:r w:rsidRPr="00904EA1">
        <w:rPr>
          <w:color w:val="000000" w:themeColor="text1"/>
          <w:sz w:val="20"/>
        </w:rPr>
        <w:t xml:space="preserve">* : </w:t>
      </w:r>
      <w:proofErr w:type="spellStart"/>
      <w:r w:rsidRPr="00904EA1">
        <w:rPr>
          <w:color w:val="000000" w:themeColor="text1"/>
          <w:sz w:val="20"/>
        </w:rPr>
        <w:t>Corresponding</w:t>
      </w:r>
      <w:proofErr w:type="spellEnd"/>
      <w:r w:rsidRPr="00904EA1">
        <w:rPr>
          <w:color w:val="000000" w:themeColor="text1"/>
          <w:sz w:val="20"/>
        </w:rPr>
        <w:t xml:space="preserve"> </w:t>
      </w:r>
      <w:proofErr w:type="spellStart"/>
      <w:r w:rsidRPr="00904EA1">
        <w:rPr>
          <w:color w:val="000000" w:themeColor="text1"/>
          <w:sz w:val="20"/>
        </w:rPr>
        <w:t>author</w:t>
      </w:r>
      <w:proofErr w:type="spellEnd"/>
    </w:p>
    <w:p w14:paraId="1BA9E19D" w14:textId="77777777" w:rsidR="0082440F" w:rsidRDefault="0082440F" w:rsidP="00512386">
      <w:pPr>
        <w:pStyle w:val="Titre1"/>
        <w:spacing w:line="480" w:lineRule="auto"/>
        <w:rPr>
          <w:lang w:val="en-US"/>
        </w:rPr>
      </w:pPr>
      <w:r>
        <w:rPr>
          <w:lang w:val="en-US"/>
        </w:rPr>
        <w:t>Abstract</w:t>
      </w:r>
    </w:p>
    <w:p w14:paraId="5F40FFE7" w14:textId="0FB9A0D9" w:rsidR="00D74165" w:rsidRDefault="00D176B3" w:rsidP="00512386">
      <w:pPr>
        <w:pStyle w:val="Paragraphe"/>
        <w:spacing w:line="480" w:lineRule="auto"/>
        <w:rPr>
          <w:lang w:val="en-US"/>
        </w:rPr>
      </w:pPr>
      <w:r w:rsidRPr="003F65A0">
        <w:rPr>
          <w:lang w:val="en-US"/>
        </w:rPr>
        <w:t xml:space="preserve">Transposable elements (TEs) are mobile, repetitive DNA sequences that </w:t>
      </w:r>
      <w:r w:rsidR="007F7746">
        <w:rPr>
          <w:lang w:val="en-US"/>
        </w:rPr>
        <w:t>make the largest contribution to</w:t>
      </w:r>
      <w:r w:rsidRPr="003F65A0">
        <w:rPr>
          <w:lang w:val="en-US"/>
        </w:rPr>
        <w:t xml:space="preserve"> genome bulk. </w:t>
      </w:r>
      <w:r w:rsidR="001320DF">
        <w:rPr>
          <w:lang w:val="en-US"/>
        </w:rPr>
        <w:t>They</w:t>
      </w:r>
      <w:r w:rsidRPr="003F65A0">
        <w:rPr>
          <w:lang w:val="en-US"/>
        </w:rPr>
        <w:t xml:space="preserve"> </w:t>
      </w:r>
      <w:r w:rsidR="007F7746">
        <w:rPr>
          <w:lang w:val="en-US"/>
        </w:rPr>
        <w:t>thus</w:t>
      </w:r>
      <w:r w:rsidRPr="003F65A0">
        <w:rPr>
          <w:lang w:val="en-US"/>
        </w:rPr>
        <w:t xml:space="preserve"> contribute to the so-called “dark matter of the genome”, </w:t>
      </w:r>
      <w:r w:rsidR="007F7746">
        <w:rPr>
          <w:lang w:val="en-US"/>
        </w:rPr>
        <w:t>the</w:t>
      </w:r>
      <w:r w:rsidR="007F7746" w:rsidRPr="003F65A0">
        <w:rPr>
          <w:lang w:val="en-US"/>
        </w:rPr>
        <w:t xml:space="preserve"> </w:t>
      </w:r>
      <w:r w:rsidRPr="003F65A0">
        <w:rPr>
          <w:lang w:val="en-US"/>
        </w:rPr>
        <w:t xml:space="preserve">part of the genome </w:t>
      </w:r>
      <w:r w:rsidR="007F7746">
        <w:rPr>
          <w:lang w:val="en-US"/>
        </w:rPr>
        <w:t>in which nothing is immediately recognizable as</w:t>
      </w:r>
      <w:r w:rsidRPr="003F65A0">
        <w:rPr>
          <w:lang w:val="en-US"/>
        </w:rPr>
        <w:t xml:space="preserve"> biologically functional</w:t>
      </w:r>
      <w:r>
        <w:rPr>
          <w:lang w:val="en-US"/>
        </w:rPr>
        <w:t>.</w:t>
      </w:r>
      <w:r w:rsidR="00D74165">
        <w:rPr>
          <w:lang w:val="en-US"/>
        </w:rPr>
        <w:t xml:space="preserve"> </w:t>
      </w:r>
    </w:p>
    <w:p w14:paraId="5BA61FC7" w14:textId="70CF0CC9" w:rsidR="00D176B3" w:rsidRPr="00DA182E" w:rsidRDefault="00493350" w:rsidP="00512386">
      <w:pPr>
        <w:pStyle w:val="Paragraphe"/>
        <w:spacing w:line="480" w:lineRule="auto"/>
        <w:rPr>
          <w:lang w:val="en-US"/>
        </w:rPr>
      </w:pPr>
      <w:r>
        <w:rPr>
          <w:lang w:val="en-US"/>
        </w:rPr>
        <w:t>W</w:t>
      </w:r>
      <w:r w:rsidR="00D176B3">
        <w:rPr>
          <w:lang w:val="en-US"/>
        </w:rPr>
        <w:t xml:space="preserve">e developed a new </w:t>
      </w:r>
      <w:r>
        <w:rPr>
          <w:lang w:val="en-US"/>
        </w:rPr>
        <w:t>method</w:t>
      </w:r>
      <w:r w:rsidR="001320DF">
        <w:rPr>
          <w:lang w:val="en-US"/>
        </w:rPr>
        <w:t>,</w:t>
      </w:r>
      <w:r>
        <w:rPr>
          <w:lang w:val="en-US"/>
        </w:rPr>
        <w:t xml:space="preserve"> </w:t>
      </w:r>
      <w:r w:rsidR="00D74165">
        <w:rPr>
          <w:lang w:val="en-US"/>
        </w:rPr>
        <w:t xml:space="preserve">based on </w:t>
      </w:r>
      <w:r w:rsidR="00D74165" w:rsidRPr="00D74165">
        <w:rPr>
          <w:i/>
          <w:lang w:val="en-US"/>
        </w:rPr>
        <w:t>k-</w:t>
      </w:r>
      <w:proofErr w:type="spellStart"/>
      <w:r w:rsidR="00D74165" w:rsidRPr="00512386">
        <w:rPr>
          <w:i/>
          <w:lang w:val="en-US"/>
        </w:rPr>
        <w:t>mers</w:t>
      </w:r>
      <w:proofErr w:type="spellEnd"/>
      <w:r w:rsidR="00D74165">
        <w:rPr>
          <w:lang w:val="en-US"/>
        </w:rPr>
        <w:t xml:space="preserve">, </w:t>
      </w:r>
      <w:r w:rsidR="007F7746">
        <w:rPr>
          <w:lang w:val="en-US"/>
        </w:rPr>
        <w:t>to identify degenerate</w:t>
      </w:r>
      <w:r w:rsidR="00D176B3">
        <w:rPr>
          <w:lang w:val="en-US"/>
        </w:rPr>
        <w:t xml:space="preserve"> TE sequences. With th</w:t>
      </w:r>
      <w:r w:rsidR="001320DF">
        <w:rPr>
          <w:lang w:val="en-US"/>
        </w:rPr>
        <w:t>is</w:t>
      </w:r>
      <w:r w:rsidR="00C646E2">
        <w:rPr>
          <w:lang w:val="en-US"/>
        </w:rPr>
        <w:t xml:space="preserve"> new</w:t>
      </w:r>
      <w:r w:rsidR="00386334">
        <w:rPr>
          <w:lang w:val="en-US"/>
        </w:rPr>
        <w:t xml:space="preserve"> </w:t>
      </w:r>
      <w:r w:rsidR="00C646E2">
        <w:rPr>
          <w:lang w:val="en-US"/>
        </w:rPr>
        <w:t>algorithm</w:t>
      </w:r>
      <w:r w:rsidR="00D176B3">
        <w:rPr>
          <w:lang w:val="en-US"/>
        </w:rPr>
        <w:t xml:space="preserve">, we detect up to 10% of the </w:t>
      </w:r>
      <w:r w:rsidR="00D176B3" w:rsidRPr="00DA182E">
        <w:rPr>
          <w:i/>
          <w:lang w:val="en-US"/>
        </w:rPr>
        <w:t>A. thaliana</w:t>
      </w:r>
      <w:r w:rsidR="00D176B3">
        <w:rPr>
          <w:lang w:val="en-US"/>
        </w:rPr>
        <w:t xml:space="preserve"> genome </w:t>
      </w:r>
      <w:r w:rsidR="00C80281">
        <w:rPr>
          <w:lang w:val="en-US"/>
        </w:rPr>
        <w:t>as derived from as yet unidentified</w:t>
      </w:r>
      <w:r w:rsidR="00D176B3">
        <w:rPr>
          <w:lang w:val="en-US"/>
        </w:rPr>
        <w:t xml:space="preserve"> TEs</w:t>
      </w:r>
      <w:r w:rsidR="001320DF">
        <w:rPr>
          <w:lang w:val="en-US"/>
        </w:rPr>
        <w:t xml:space="preserve">, </w:t>
      </w:r>
      <w:r w:rsidR="00D176B3">
        <w:rPr>
          <w:lang w:val="en-US"/>
        </w:rPr>
        <w:t>bring</w:t>
      </w:r>
      <w:r w:rsidR="001320DF">
        <w:rPr>
          <w:lang w:val="en-US"/>
        </w:rPr>
        <w:t>ing</w:t>
      </w:r>
      <w:r w:rsidR="00D176B3">
        <w:rPr>
          <w:lang w:val="en-US"/>
        </w:rPr>
        <w:t xml:space="preserve"> </w:t>
      </w:r>
      <w:r w:rsidR="00C80281">
        <w:rPr>
          <w:lang w:val="en-US"/>
        </w:rPr>
        <w:t>the proportion of the genome known to be derived from TEs up</w:t>
      </w:r>
      <w:r w:rsidR="00D176B3">
        <w:rPr>
          <w:lang w:val="en-US"/>
        </w:rPr>
        <w:t xml:space="preserve"> to 50%. </w:t>
      </w:r>
      <w:r w:rsidR="002C6C5E">
        <w:rPr>
          <w:lang w:val="en-US"/>
        </w:rPr>
        <w:t xml:space="preserve">A significant </w:t>
      </w:r>
      <w:r w:rsidR="00C80281">
        <w:rPr>
          <w:lang w:val="en-US"/>
        </w:rPr>
        <w:t>proportion of these sequences overlap</w:t>
      </w:r>
      <w:r w:rsidR="0036064A">
        <w:rPr>
          <w:lang w:val="en-US"/>
        </w:rPr>
        <w:t>ped</w:t>
      </w:r>
      <w:r w:rsidR="002C6C5E">
        <w:rPr>
          <w:lang w:val="en-US"/>
        </w:rPr>
        <w:t xml:space="preserve"> conserved non-coding sequences identified in crucifers and </w:t>
      </w:r>
      <w:proofErr w:type="spellStart"/>
      <w:r w:rsidR="002C6C5E">
        <w:rPr>
          <w:lang w:val="en-US"/>
        </w:rPr>
        <w:t>rosids</w:t>
      </w:r>
      <w:proofErr w:type="spellEnd"/>
      <w:r w:rsidR="002C6C5E">
        <w:rPr>
          <w:lang w:val="en-US"/>
        </w:rPr>
        <w:t xml:space="preserve">, </w:t>
      </w:r>
      <w:r w:rsidR="00BE5D14">
        <w:rPr>
          <w:lang w:val="en-US"/>
        </w:rPr>
        <w:t>and</w:t>
      </w:r>
      <w:r w:rsidR="002C6C5E">
        <w:rPr>
          <w:lang w:val="en-US"/>
        </w:rPr>
        <w:t xml:space="preserve"> transcription factor binding sites. </w:t>
      </w:r>
      <w:r w:rsidR="001616DF">
        <w:rPr>
          <w:lang w:val="en-US"/>
        </w:rPr>
        <w:t>They</w:t>
      </w:r>
      <w:r w:rsidR="0036064A">
        <w:rPr>
          <w:lang w:val="en-US"/>
        </w:rPr>
        <w:t xml:space="preserve"> </w:t>
      </w:r>
      <w:r w:rsidR="00187666">
        <w:rPr>
          <w:lang w:val="en-US"/>
        </w:rPr>
        <w:t>are</w:t>
      </w:r>
      <w:r w:rsidR="0036064A">
        <w:rPr>
          <w:lang w:val="en-US"/>
        </w:rPr>
        <w:t xml:space="preserve"> overrepresented</w:t>
      </w:r>
      <w:r w:rsidR="002C6C5E">
        <w:rPr>
          <w:lang w:val="en-US"/>
        </w:rPr>
        <w:t xml:space="preserve"> in </w:t>
      </w:r>
      <w:r w:rsidR="00D74165">
        <w:rPr>
          <w:lang w:val="en-US"/>
        </w:rPr>
        <w:t>some gene regulation networks</w:t>
      </w:r>
      <w:r w:rsidR="0036064A">
        <w:rPr>
          <w:lang w:val="en-US"/>
        </w:rPr>
        <w:t>,</w:t>
      </w:r>
      <w:r w:rsidR="0020007B">
        <w:rPr>
          <w:lang w:val="en-US"/>
        </w:rPr>
        <w:t xml:space="preserve"> such as the </w:t>
      </w:r>
      <w:r w:rsidR="002C6C5E">
        <w:rPr>
          <w:lang w:val="en-US"/>
        </w:rPr>
        <w:t>floweri</w:t>
      </w:r>
      <w:r w:rsidR="007442E4">
        <w:rPr>
          <w:lang w:val="en-US"/>
        </w:rPr>
        <w:t>ng</w:t>
      </w:r>
      <w:r w:rsidR="0020007B">
        <w:rPr>
          <w:lang w:val="en-US"/>
        </w:rPr>
        <w:t xml:space="preserve"> gene network</w:t>
      </w:r>
      <w:r w:rsidR="0036064A">
        <w:rPr>
          <w:lang w:val="en-US"/>
        </w:rPr>
        <w:t>, suggesting a</w:t>
      </w:r>
      <w:r w:rsidR="002C6C5E">
        <w:rPr>
          <w:lang w:val="en-US"/>
        </w:rPr>
        <w:t xml:space="preserve"> functional role </w:t>
      </w:r>
      <w:r w:rsidR="0036064A">
        <w:rPr>
          <w:lang w:val="en-US"/>
        </w:rPr>
        <w:t>for these sequences that have been</w:t>
      </w:r>
      <w:r w:rsidR="002C6C5E">
        <w:rPr>
          <w:lang w:val="en-US"/>
        </w:rPr>
        <w:t xml:space="preserve"> conserved </w:t>
      </w:r>
      <w:r w:rsidR="001616DF">
        <w:rPr>
          <w:lang w:val="en-US"/>
        </w:rPr>
        <w:t xml:space="preserve">for more than </w:t>
      </w:r>
      <w:r w:rsidR="002C6C5E">
        <w:rPr>
          <w:lang w:val="en-US"/>
        </w:rPr>
        <w:t xml:space="preserve">100 million years, since the </w:t>
      </w:r>
      <w:r w:rsidR="001616DF">
        <w:rPr>
          <w:lang w:val="en-US"/>
        </w:rPr>
        <w:t xml:space="preserve">spread of flowering plants in the </w:t>
      </w:r>
      <w:r w:rsidR="002C6C5E">
        <w:rPr>
          <w:lang w:val="en-US"/>
        </w:rPr>
        <w:t>Cretaceous.</w:t>
      </w:r>
    </w:p>
    <w:p w14:paraId="0F1DED7D" w14:textId="77777777" w:rsidR="0082440F" w:rsidRDefault="0082440F" w:rsidP="00512386">
      <w:pPr>
        <w:pStyle w:val="Titre1"/>
        <w:spacing w:line="480" w:lineRule="auto"/>
        <w:rPr>
          <w:lang w:val="en-US"/>
        </w:rPr>
      </w:pPr>
      <w:r>
        <w:rPr>
          <w:lang w:val="en-US"/>
        </w:rPr>
        <w:t>Introduction</w:t>
      </w:r>
    </w:p>
    <w:p w14:paraId="0A2C7FDF" w14:textId="4C8B09A8" w:rsidR="0082440F" w:rsidRPr="003F65A0" w:rsidRDefault="0082440F" w:rsidP="00512386">
      <w:pPr>
        <w:pStyle w:val="Paragraphe"/>
        <w:spacing w:line="480" w:lineRule="auto"/>
        <w:rPr>
          <w:lang w:val="en-US"/>
        </w:rPr>
      </w:pPr>
      <w:r w:rsidRPr="006948EC">
        <w:rPr>
          <w:lang w:val="en-US"/>
        </w:rPr>
        <w:t>Transposable elements (TEs) are mobile</w:t>
      </w:r>
      <w:r w:rsidRPr="00D13B16">
        <w:rPr>
          <w:lang w:val="en-US"/>
        </w:rPr>
        <w:t xml:space="preserve"> repetitive DNA sequences </w:t>
      </w:r>
      <w:r w:rsidR="00C847D4" w:rsidRPr="00D13B16">
        <w:rPr>
          <w:lang w:val="en-US"/>
        </w:rPr>
        <w:t>that make a major contribution to the bulk of the</w:t>
      </w:r>
      <w:r w:rsidRPr="00D13B16">
        <w:rPr>
          <w:lang w:val="en-US"/>
        </w:rPr>
        <w:t xml:space="preserve"> genome </w:t>
      </w:r>
      <w:r w:rsidR="00B03BDB" w:rsidRPr="00D13B16">
        <w:rPr>
          <w:lang w:val="en-US"/>
        </w:rPr>
        <w:t>in many organisms</w:t>
      </w:r>
      <w:r w:rsidR="00425F36" w:rsidRPr="00D13B16">
        <w:rPr>
          <w:lang w:val="en-US"/>
        </w:rPr>
        <w:t xml:space="preserve"> </w:t>
      </w:r>
      <w:r w:rsidR="00425F36" w:rsidRPr="00D13B16">
        <w:rPr>
          <w:highlight w:val="yellow"/>
          <w:lang w:val="en-US"/>
        </w:rPr>
        <w:fldChar w:fldCharType="begin"/>
      </w:r>
      <w:r w:rsidR="00425F36" w:rsidRPr="00D13B16">
        <w:rPr>
          <w:highlight w:val="yellow"/>
          <w:lang w:val="en-US"/>
        </w:rPr>
        <w:instrText xml:space="preserve"> ADDIN ZOTERO_ITEM CSL_CITATION {"citationID":"Jer6CtHJ","properties":{"formattedCitation":"[1\\uc0\\u8211{}5]","plainCitation":"[1–5]","noteIndex":0},"citationItems":[{"id":519,"uris":["http://zotero.org/users/5637545/items/7N558PVB"],"uri":["http://zotero.org/users/5637545/items/7N558PVB"],"itemData":{"id":519,"type":"article-journal","abstract":"It is generally accepted that the wide variation in genome size observed among eukaryotic species is more closely correlated with the amount of repetitive DNA than with the number of coding genes. Major types of repetitive DNA include transposable elements, satellite DNAs, simple sequences and tandem repeats, but reliable estimates of the relative contributions of these various types to total genome size have been hard to obtain. With the advent of genome sequencing, such information is starting to become available, but no firm conclusions can yet be made from the limited data currently available. Here, the ways in which transposable elements contribute both directly and indirectly to genome size variation are explored. Limited evidence is provided to support the existence of an approximately linear relationship between total transposable element DNA and genome size. Copy numbers per family are low and globally constrained in small genomes, but vary widely in large genomes. Thus, the partial release of transposable element copy number constraints appears to be a major characteristic of large genomes.","container-title":"Genetica","DOI":"10.1023/A:1016072014259","ISSN":"1573-6857","issue":"1","journalAbbreviation":"Genetica","language":"en","page":"49-63","source":"Springer Link","title":"Transposable elements and the evolution of genome size in eukaryotes","volume":"115","author":[{"family":"Kidwell","given":"Margaret G."}],"issued":{"date-parts":[["2002",5,1]]}}},{"id":531,"uris":["http://zotero.org/users/5637545/items/J9WADIZR"],"uri":["http://zotero.org/users/5637545/items/J9WADIZR"],"itemData":{"id":531,"type":"article-journal","abstract":"C4 photosynthesis is perhaps one of the best examples of convergent adaptive evolution with over 25 independent origins in the grasses (Poaceae) alone. The availability of high quality grass genome sequences presents new opportunities to explore the mechanisms underlying this complex trait using evolutionary biology-based approaches. In this study, we performed genome-wide cross-species selection scans in C4 lineages to facilitate discovery of C4 genes. The study was enabled by the well conserved collinearity of grass genomes and the recently sequenced genome of a C3 panicoid grass, Dichanthelium oligosanthes This method, in contrast to previous studies, does not rely on any a priori knowledge of the genes that contribute to biochemical or anatomical innovations associated with C4 photosynthesis. We identified a list of 88 candidate genes that include both known and potentially novel components of the C4 pathway. This set includes the carbon shuttle enzymes pyruvate, phosphate dikinase, phosphoenolpyruvate carboxylase and NADP malic enzyme as well as several predicted transporter proteins that likely play an essential role in promoting the flux of metabolites between the bundle sheath and mesophyll cells. Importantly, this approach demonstrates the application of fundamental molecular evolution principles to dissect the genetic basis of a complex photosynthetic adaptation in plants. Furthermore, we demonstrate how the output of the selection scans can be combined with expression data to provide additional power to prioritize candidate gene lists and suggest novel opportunities for pathway engineering.","container-title":"Journal of Experimental Botany","DOI":"10.1093/jxb/erw256","ISSN":"1460-2431","issue":"2","journalAbbreviation":"J. Exp. Bot.","language":"eng","note":"PMID: 27436281\nPMCID: PMC5429014","page":"127-135","source":"PubMed","title":"Cross species selection scans identify components of C4 photosynthesis in the grasses","volume":"68","author":[{"family":"Huang","given":"Pu"},{"family":"Studer","given":"Anthony J."},{"family":"Schnable","given":"James C."},{"family":"Kellogg","given":"Elizabeth A."},{"family":"Brutnell","given":"Thomas P."}],"issued":{"date-parts":[["2017"]]}}},{"id":538,"uris":["http://zotero.org/users/5637545/items/AEPDQAP2"],"uri":["http://zotero.org/users/5637545/items/AEPDQAP2"],"itemData":{"id":538,"type":"article-journal","abstract":"We report an improved draft nucleotide sequence of the 2.3-gigabase genome of maize, an important crop plant and model for biological research. Over 32,000 genes were predicted, of which 99.8% were placed on reference chromosomes. Nearly 85% of the genome is composed of hundreds of families of transposable elements, dispersed nonuniformly across the genome. These were responsible for the capture and amplification of numerous gene fragments and affect the composition, sizes, and positions of centromeres. We also report on the correlation of methylation-poor regions with Mu transposon insertions and recombination, and copy number variants with insertions and/or deletions, as well as how uneven gene losses between duplicated regions were involved in returning an ancient allotetraploid to a genetically diploid state. These analyses inform and set the stage for further investigations to improve our understanding of the domestication and agricultural improvements of maize.","container-title":"Science (New York, N.Y.)","DOI":"10.1126/science.1178534","ISSN":"1095-9203","issue":"5956","journalAbbreviation":"Science","language":"eng","note":"PMID: 19965430","page":"1112-1115","source":"PubMed","title":"The B73 maize genome: complexity, diversity, and dynamics","title-short":"The B73 maize genome","volume":"326","author":[{"family":"Schnable","given":"Patrick S."},{"family":"Ware","given":"Doreen"},{"family":"Fulton","given":"Robert S."},{"family":"Stein","given":"Joshua C."},{"family":"Wei","given":"Fusheng"},{"family":"Pasternak","given":"Shiran"},{"family":"Liang","given":"Chengzhi"},{"family":"Zhang","given":"Jianwei"},{"family":"Fulton","given":"Lucinda"},{"family":"Graves","given":"Tina A."},{"family":"Minx","given":"Patrick"},{"family":"Reily","given":"Amy Denise"},{"family":"Courtney","given":"Laura"},{"family":"Kruchowski","given":"Scott S."},{"family":"Tomlinson","given":"Chad"},{"family":"Strong","given":"Cindy"},{"family":"Delehaunty","given":"Kim"},{"family":"Fronick","given":"Catrina"},{"family":"Courtney","given":"Bill"},{"family":"Rock","given":"Susan M."},{"family":"Belter","given":"Eddie"},{"family":"Du","given":"Feiyu"},{"family":"Kim","given":"Kyung"},{"family":"Abbott","given":"Rachel M."},{"family":"Cotton","given":"Marc"},{"family":"Levy","given":"Andy"},{"family":"Marchetto","given":"Pamela"},{"family":"Ochoa","given":"Kerri"},{"family":"Jackson","given":"Stephanie M."},{"family":"Gillam","given":"Barbara"},{"family":"Chen","given":"Weizu"},{"family":"Yan","given":"Le"},{"family":"Higginbotham","given":"Jamey"},{"family":"Cardenas","given":"Marco"},{"family":"Waligorski","given":"Jason"},{"family":"Applebaum","given":"Elizabeth"},{"family":"Phelps","given":"Lindsey"},{"family":"Falcone","given":"Jason"},{"family":"Kanchi","given":"Krishna"},{"family":"Thane","given":"Thynn"},{"family":"Scimone","given":"Adam"},{"family":"Thane","given":"Nay"},{"family":"Henke","given":"Jessica"},{"family":"Wang","given":"Tom"},{"family":"Ruppert","given":"Jessica"},{"family":"Shah","given":"Neha"},{"family":"Rotter","given":"Kelsi"},{"family":"Hodges","given":"Jennifer"},{"family":"Ingenthron","given":"Elizabeth"},{"family":"Cordes","given":"Matt"},{"family":"Kohlberg","given":"Sara"},{"family":"Sgro","given":"Jennifer"},{"family":"Delgado","given":"Brandon"},{"family":"Mead","given":"Kelly"},{"family":"Chinwalla","given":"Asif"},{"family":"Leonard","given":"Shawn"},{"family":"Crouse","given":"Kevin"},{"family":"Collura","given":"Kristi"},{"family":"Kudrna","given":"Dave"},{"family":"Currie","given":"Jennifer"},{"family":"He","given":"Ruifeng"},{"family":"Angelova","given":"Angelina"},{"family":"Rajasekar","given":"Shanmugam"},{"family":"Mueller","given":"Teri"},{"family":"Lomeli","given":"Rene"},{"family":"Scara","given":"Gabriel"},{"family":"Ko","given":"Ara"},{"family":"Delaney","given":"Krista"},{"family":"Wissotski","given":"Marina"},{"family":"Lopez","given":"Georgina"},{"family":"Campos","given":"David"},{"family":"Braidotti","given":"Michele"},{"family":"Ashley","given":"Elizabeth"},{"family":"Golser","given":"Wolfgang"},{"family":"Kim","given":"HyeRan"},{"family":"Lee","given":"Seunghee"},{"family":"Lin","given":"Jinke"},{"family":"Dujmic","given":"Zeljko"},{"family":"Kim","given":"Woojin"},{"family":"Talag","given":"Jayson"},{"family":"Zuccolo","given":"Andrea"},{"family":"Fan","given":"Chuanzhu"},{"family":"Sebastian","given":"Aswathy"},{"family":"Kramer","given":"Melissa"},{"family":"Spiegel","given":"Lori"},{"family":"Nascimento","given":"Lidia"},{"family":"Zutavern","given":"Theresa"},{"family":"Miller","given":"Beth"},{"family":"Ambroise","given":"Claude"},{"family":"Muller","given":"Stephanie"},{"family":"Spooner","given":"Will"},{"family":"Narechania","given":"Apurva"},{"family":"Ren","given":"Liya"},{"family":"Wei","given":"Sharon"},{"family":"Kumari","given":"Sunita"},{"family":"Faga","given":"Ben"},{"family":"Levy","given":"Michael J."},{"family":"McMahan","given":"Linda"},{"family":"Van Buren","given":"Peter"},{"family":"Vaughn","given":"Matthew W."},{"family":"Ying","given":"Kai"},{"family":"Yeh","given":"Cheng-Ting"},{"family":"Emrich","given":"Scott J."},{"family":"Jia","given":"Yi"},{"family":"Kalyanaraman","given":"Ananth"},{"family":"Hsia","given":"An-Ping"},{"family":"Barbazuk","given":"W. Brad"},{"family":"Baucom","given":"Regina S."},{"family":"Brutnell","given":"Thomas P."},{"family":"Carpita","given":"Nicholas C."},{"family":"Chaparro","given":"Cristian"},{"family":"Chia","given":"Jer-Ming"},{"family":"Deragon","given":"Jean-Marc"},{"family":"Estill","given":"James C."},{"family":"Fu","given":"Yan"},{"family":"Jeddeloh","given":"Jeffrey A."},{"family":"Han","given":"Yujun"},{"family":"Lee","given":"Hyeran"},{"family":"Li","given":"Pinghua"},{"family":"Lisch","given":"Damon R."},{"family":"Liu","given":"Sanzhen"},{"family":"Liu","given":"Zhijie"},{"family":"Nagel","given":"Dawn Holligan"},{"family":"McCann","given":"Maureen C."},{"family":"SanMiguel","given":"Phillip"},{"family":"Myers","given":"Alan M."},{"family":"Nettleton","given":"Dan"},{"family":"Nguyen","given":"John"},{"family":"Penning","given":"Bryan W."},{"family":"Ponnala","given":"Lalit"},{"family":"Schneider","given":"Kevin L."},{"family":"Schwartz","given":"David C."},{"family":"Sharma","given":"Anupma"},{"family":"Soderlund","given":"Carol"},{"family":"Springer","given":"Nathan M."},{"family":"Sun","given":"Qi"},{"family":"Wang","given":"Hao"},{"family":"Waterman","given":"Michael"},{"family":"Westerman","given":"Richard"},{"family":"Wolfgruber","given":"Thomas K."},{"family":"Yang","given":"Lixing"},{"family":"Yu","given":"Yeisoo"},{"family":"Zhang","given":"Lifang"},{"family":"Zhou","given":"Shiguo"},{"family":"Zhu","given":"Qihui"},{"family":"Bennetzen","given":"Jeffrey L."},{"family":"Dawe","given":"R. Kelly"},{"family":"Jiang","given":"Jiming"},{"family":"Jiang","given":"Ning"},{"family":"Presting","given":"Gernot G."},{"family":"Wessler","given":"Susan R."},{"family":"Aluru","given":"Srinivas"},{"family":"Martienssen","given":"Robert A."},{"family":"Clifton","given":"Sandra W."},{"family":"McCombie","given":"W. Richard"},{"family":"Wing","given":"Rod A."},{"family":"Wilson","given":"Richard K."}],"issued":{"date-parts":[["2009",11,20]]}}},{"id":634,"uris":["http://zotero.org/users/5637545/items/CAPTQS6S"],"uri":["http://zotero.org/users/5637545/items/CAPTQS6S"],"itemData":{"id":634,"type":"article-journal","abstract":"Transposable elements are the single largest component of the genetic material of most eukaryotes. The recent availability of large quantities of genomic sequence has led to a shift from the genetic characterization of single elements to genome-wide analysis of enormous transposable-element populations. Nowhere is this shift more evident than in plants, in which transposable elements were first discovered and where they are still actively reshaping genomes.","container-title":"Nature Reviews Genetics","DOI":"10.1038/nrg793","ISSN":"1471-0064","issue":"5","language":"en","page":"329-341","source":"www.nature.com","title":"Plant transposable elements: where genetics meets genomics","title-short":"Plant transposable elements","volume":"3","author":[{"family":"Feschotte","given":"Cédric"},{"family":"Jiang","given":"Ning"},{"family":"Wessler","given":"Susan R."}],"issued":{"date-parts":[["2002",5]]}}},{"id":670,"uris":["http://zotero.org/users/5637545/items/G862UNKN"],"uri":["http://zotero.org/users/5637545/items/G862UNKN"],"itemData":{"id":670,"type":"article-journal","abstract":"Transposable elements (TEs) are major components of large plant genomes and main drivers of genome evolution. The most recent assembly of hexaploid bread wheat recovered the highly repetitive TE space in an almost complete chromosomal context and enabled a detailed view into the dynamics of TEs in the A, B, and D subgenomes.","container-title":"Genome Biology","DOI":"10.1186/s13059-018-1479-0","ISSN":"1474-760X","issue":"1","journalAbbreviation":"Genome Biology","page":"103","source":"BioMed Central","title":"Impact of transposable elements on genome structure and evolution in bread wheat","volume":"19","author":[{"family":"Wicker","given":"Thomas"},{"family":"Gundlach","given":"Heidrun"},{"family":"Spannagl","given":"Manuel"},{"family":"Uauy","given":"Cristobal"},{"family":"Borrill","given":"Philippa"},{"family":"Ramírez-González","given":"Ricardo H."},{"family":"De Oliveira","given":"Romain"},{"family":"Mayer","given":"Klaus F. X."},{"family":"Paux","given":"Etienne"},{"family":"Choulet","given":"Frédéric"},{"literal":"International Wheat Genome Sequencing Consortium"}],"issued":{"date-parts":[["2018",8,17]]}}}],"schema":"https://github.com/citation-style-language/schema/raw/master/csl-citation.json"} </w:instrText>
      </w:r>
      <w:r w:rsidR="00425F36" w:rsidRPr="00D13B16">
        <w:rPr>
          <w:highlight w:val="yellow"/>
          <w:lang w:val="en-US"/>
        </w:rPr>
        <w:fldChar w:fldCharType="separate"/>
      </w:r>
      <w:r w:rsidR="00425F36" w:rsidRPr="00D13B16">
        <w:rPr>
          <w:highlight w:val="yellow"/>
          <w:lang w:val="en-US"/>
        </w:rPr>
        <w:t>[1–5]</w:t>
      </w:r>
      <w:r w:rsidR="00425F36" w:rsidRPr="00D13B16">
        <w:rPr>
          <w:highlight w:val="yellow"/>
          <w:lang w:val="en-US"/>
        </w:rPr>
        <w:fldChar w:fldCharType="end"/>
      </w:r>
      <w:r w:rsidRPr="006948EC">
        <w:rPr>
          <w:lang w:val="en-US"/>
        </w:rPr>
        <w:t xml:space="preserve">. They can represent up to </w:t>
      </w:r>
      <w:r w:rsidR="00B36EB6" w:rsidRPr="006948EC">
        <w:rPr>
          <w:lang w:val="en-US"/>
        </w:rPr>
        <w:t>85</w:t>
      </w:r>
      <w:r w:rsidRPr="00D13B16">
        <w:rPr>
          <w:lang w:val="en-US"/>
        </w:rPr>
        <w:t>% of some genomes</w:t>
      </w:r>
      <w:r w:rsidR="00C847D4" w:rsidRPr="00D13B16">
        <w:rPr>
          <w:lang w:val="en-US"/>
        </w:rPr>
        <w:t xml:space="preserve"> as in</w:t>
      </w:r>
      <w:r w:rsidRPr="00D13B16">
        <w:rPr>
          <w:lang w:val="en-US"/>
        </w:rPr>
        <w:t xml:space="preserve"> wheat and maize</w:t>
      </w:r>
      <w:r w:rsidRPr="006948EC">
        <w:rPr>
          <w:lang w:val="en-US"/>
        </w:rPr>
        <w:t>.</w:t>
      </w:r>
    </w:p>
    <w:p w14:paraId="6D0C92CD" w14:textId="1E3AD627" w:rsidR="00FE67B9" w:rsidRDefault="0082440F" w:rsidP="00512386">
      <w:pPr>
        <w:pStyle w:val="Paragraphe"/>
        <w:spacing w:line="480" w:lineRule="auto"/>
        <w:rPr>
          <w:lang w:val="en-US"/>
        </w:rPr>
      </w:pPr>
      <w:r w:rsidRPr="003F65A0">
        <w:rPr>
          <w:lang w:val="en-US"/>
        </w:rPr>
        <w:t>TEs</w:t>
      </w:r>
      <w:r w:rsidR="00D24595">
        <w:rPr>
          <w:lang w:val="en-US"/>
        </w:rPr>
        <w:t xml:space="preserve"> invade genomes, </w:t>
      </w:r>
      <w:r w:rsidRPr="003F65A0">
        <w:rPr>
          <w:lang w:val="en-US"/>
        </w:rPr>
        <w:t xml:space="preserve">through their ability to amplify. </w:t>
      </w:r>
      <w:r w:rsidR="00D24595">
        <w:rPr>
          <w:lang w:val="en-US"/>
        </w:rPr>
        <w:t>However,</w:t>
      </w:r>
      <w:r w:rsidR="00480D57">
        <w:rPr>
          <w:lang w:val="en-US"/>
        </w:rPr>
        <w:t xml:space="preserve"> they are also</w:t>
      </w:r>
      <w:r w:rsidRPr="003F65A0">
        <w:rPr>
          <w:lang w:val="en-US"/>
        </w:rPr>
        <w:t xml:space="preserve"> controlled </w:t>
      </w:r>
      <w:r w:rsidR="00480D57">
        <w:rPr>
          <w:lang w:val="en-US"/>
        </w:rPr>
        <w:t>by their host</w:t>
      </w:r>
      <w:r w:rsidR="00D24595">
        <w:rPr>
          <w:lang w:val="en-US"/>
        </w:rPr>
        <w:t>,</w:t>
      </w:r>
      <w:r w:rsidR="00480D57">
        <w:rPr>
          <w:lang w:val="en-US"/>
        </w:rPr>
        <w:t xml:space="preserve"> </w:t>
      </w:r>
      <w:r w:rsidRPr="003F65A0">
        <w:rPr>
          <w:lang w:val="en-US"/>
        </w:rPr>
        <w:t xml:space="preserve">through multiple pathways involving RNAi machinery. </w:t>
      </w:r>
      <w:r w:rsidR="00D732C9">
        <w:rPr>
          <w:lang w:val="en-US"/>
        </w:rPr>
        <w:t>They invade genomes in a recurrent manner, through</w:t>
      </w:r>
      <w:r w:rsidR="00D732C9" w:rsidRPr="003F65A0">
        <w:rPr>
          <w:lang w:val="en-US"/>
        </w:rPr>
        <w:t xml:space="preserve"> </w:t>
      </w:r>
      <w:r w:rsidR="00D732C9">
        <w:rPr>
          <w:lang w:val="en-US"/>
        </w:rPr>
        <w:t>bursts of</w:t>
      </w:r>
      <w:r w:rsidR="00D732C9" w:rsidRPr="003F65A0">
        <w:rPr>
          <w:lang w:val="en-US"/>
        </w:rPr>
        <w:t xml:space="preserve"> </w:t>
      </w:r>
      <w:r w:rsidR="00D732C9" w:rsidRPr="003F65A0">
        <w:rPr>
          <w:lang w:val="en-US"/>
        </w:rPr>
        <w:lastRenderedPageBreak/>
        <w:t xml:space="preserve">transposition </w:t>
      </w:r>
      <w:r w:rsidR="00D732C9">
        <w:rPr>
          <w:lang w:val="en-US"/>
        </w:rPr>
        <w:t xml:space="preserve">that are rapidly halted by </w:t>
      </w:r>
      <w:r w:rsidR="00D732C9" w:rsidRPr="003F65A0">
        <w:rPr>
          <w:lang w:val="en-US"/>
        </w:rPr>
        <w:t xml:space="preserve">host defense mechanisms. </w:t>
      </w:r>
      <w:r w:rsidRPr="003F65A0">
        <w:rPr>
          <w:lang w:val="en-US"/>
        </w:rPr>
        <w:t xml:space="preserve">TEs </w:t>
      </w:r>
      <w:r w:rsidR="00D24595">
        <w:rPr>
          <w:lang w:val="en-US"/>
        </w:rPr>
        <w:t>remain quiescent in the genome for long periods</w:t>
      </w:r>
      <w:r w:rsidRPr="003F65A0">
        <w:rPr>
          <w:lang w:val="en-US"/>
        </w:rPr>
        <w:t xml:space="preserve"> of time</w:t>
      </w:r>
      <w:r w:rsidR="00D24595">
        <w:rPr>
          <w:lang w:val="en-US"/>
        </w:rPr>
        <w:t>,</w:t>
      </w:r>
      <w:r w:rsidRPr="003F65A0">
        <w:rPr>
          <w:lang w:val="en-US"/>
        </w:rPr>
        <w:t xml:space="preserve"> </w:t>
      </w:r>
      <w:r w:rsidR="00480D57">
        <w:rPr>
          <w:lang w:val="en-US"/>
        </w:rPr>
        <w:t>until</w:t>
      </w:r>
      <w:r w:rsidR="00B36EB6">
        <w:rPr>
          <w:lang w:val="en-US"/>
        </w:rPr>
        <w:t xml:space="preserve"> </w:t>
      </w:r>
      <w:r w:rsidR="00D24595">
        <w:rPr>
          <w:lang w:val="en-US"/>
        </w:rPr>
        <w:t xml:space="preserve">they are </w:t>
      </w:r>
      <w:r w:rsidR="00B36EB6">
        <w:rPr>
          <w:lang w:val="en-US"/>
        </w:rPr>
        <w:t>re</w:t>
      </w:r>
      <w:r w:rsidRPr="003F65A0">
        <w:rPr>
          <w:lang w:val="en-US"/>
        </w:rPr>
        <w:t xml:space="preserve">activated </w:t>
      </w:r>
      <w:r w:rsidR="00D24595">
        <w:rPr>
          <w:lang w:val="en-US"/>
        </w:rPr>
        <w:t xml:space="preserve">by </w:t>
      </w:r>
      <w:r w:rsidRPr="003F65A0">
        <w:rPr>
          <w:lang w:val="en-US"/>
        </w:rPr>
        <w:t xml:space="preserve">events such </w:t>
      </w:r>
      <w:r w:rsidR="00FE67B9" w:rsidRPr="003F65A0">
        <w:rPr>
          <w:lang w:val="en-US"/>
        </w:rPr>
        <w:t>as</w:t>
      </w:r>
      <w:r w:rsidR="007A6EBA">
        <w:rPr>
          <w:lang w:val="en-US"/>
        </w:rPr>
        <w:t xml:space="preserve"> </w:t>
      </w:r>
      <w:r w:rsidRPr="003F65A0">
        <w:rPr>
          <w:lang w:val="en-US"/>
        </w:rPr>
        <w:t xml:space="preserve">genomic shocks. TE sequences </w:t>
      </w:r>
      <w:r w:rsidR="009931EB">
        <w:rPr>
          <w:lang w:val="en-US"/>
        </w:rPr>
        <w:t xml:space="preserve">also </w:t>
      </w:r>
      <w:r w:rsidRPr="003F65A0">
        <w:rPr>
          <w:lang w:val="en-US"/>
        </w:rPr>
        <w:t>accumulate mutations</w:t>
      </w:r>
      <w:r w:rsidR="00BB39D3">
        <w:rPr>
          <w:lang w:val="en-US"/>
        </w:rPr>
        <w:t>, which may inactivate the sequence by rendering it too</w:t>
      </w:r>
      <w:r w:rsidRPr="003F65A0">
        <w:rPr>
          <w:lang w:val="en-US"/>
        </w:rPr>
        <w:t xml:space="preserve"> degenerate to be functional</w:t>
      </w:r>
      <w:r w:rsidR="00BB39D3">
        <w:rPr>
          <w:lang w:val="en-US"/>
        </w:rPr>
        <w:t>. The TE sequence thus gradually “blends into” the background genome sequence until it is no longer recognizable</w:t>
      </w:r>
      <w:r w:rsidRPr="003F65A0">
        <w:rPr>
          <w:lang w:val="en-US"/>
        </w:rPr>
        <w:t xml:space="preserve">. </w:t>
      </w:r>
      <w:r w:rsidR="00BB39D3">
        <w:rPr>
          <w:lang w:val="en-US"/>
        </w:rPr>
        <w:t>It then contributes to the</w:t>
      </w:r>
      <w:r w:rsidRPr="003F65A0">
        <w:rPr>
          <w:lang w:val="en-US"/>
        </w:rPr>
        <w:t xml:space="preserve"> so-called “dark matter of the genome”, </w:t>
      </w:r>
      <w:r w:rsidR="00BB39D3">
        <w:rPr>
          <w:lang w:val="en-US"/>
        </w:rPr>
        <w:t>the</w:t>
      </w:r>
      <w:r w:rsidR="00BB39D3" w:rsidRPr="003F65A0">
        <w:rPr>
          <w:lang w:val="en-US"/>
        </w:rPr>
        <w:t xml:space="preserve"> </w:t>
      </w:r>
      <w:r w:rsidRPr="003F65A0">
        <w:rPr>
          <w:lang w:val="en-US"/>
        </w:rPr>
        <w:t xml:space="preserve">part of the genome </w:t>
      </w:r>
      <w:r w:rsidR="00BB39D3">
        <w:rPr>
          <w:lang w:val="en-US"/>
        </w:rPr>
        <w:t>in which nothing is immediately recognizable as</w:t>
      </w:r>
      <w:r w:rsidRPr="003F65A0">
        <w:rPr>
          <w:lang w:val="en-US"/>
        </w:rPr>
        <w:t xml:space="preserve"> biologically functional</w:t>
      </w:r>
      <w:r w:rsidR="00141768">
        <w:rPr>
          <w:lang w:val="en-US"/>
        </w:rPr>
        <w:t>.</w:t>
      </w:r>
    </w:p>
    <w:p w14:paraId="1668B557" w14:textId="032182BA" w:rsidR="0082440F" w:rsidRDefault="0001690F" w:rsidP="00512386">
      <w:pPr>
        <w:pStyle w:val="Paragraphe"/>
        <w:spacing w:line="480" w:lineRule="auto"/>
        <w:rPr>
          <w:lang w:val="en-US"/>
        </w:rPr>
      </w:pPr>
      <w:r>
        <w:rPr>
          <w:lang w:val="en-US"/>
        </w:rPr>
        <w:t>Little is known about th</w:t>
      </w:r>
      <w:r w:rsidR="00405074">
        <w:rPr>
          <w:lang w:val="en-US"/>
        </w:rPr>
        <w:t>e</w:t>
      </w:r>
      <w:r w:rsidR="0082440F" w:rsidRPr="003F65A0">
        <w:rPr>
          <w:lang w:val="en-US"/>
        </w:rPr>
        <w:t xml:space="preserve"> evolution and impact of </w:t>
      </w:r>
      <w:r w:rsidR="00480D57">
        <w:rPr>
          <w:lang w:val="en-US"/>
        </w:rPr>
        <w:t>TE</w:t>
      </w:r>
      <w:r w:rsidR="0082440F" w:rsidRPr="003F65A0">
        <w:rPr>
          <w:lang w:val="en-US"/>
        </w:rPr>
        <w:t xml:space="preserve"> sequences over long periods of time. </w:t>
      </w:r>
      <w:r w:rsidR="003F669D">
        <w:rPr>
          <w:lang w:val="en-US"/>
        </w:rPr>
        <w:t>We explored</w:t>
      </w:r>
      <w:r w:rsidR="0082440F" w:rsidRPr="003F65A0">
        <w:rPr>
          <w:lang w:val="en-US"/>
        </w:rPr>
        <w:t xml:space="preserve"> this question, </w:t>
      </w:r>
      <w:r w:rsidR="003F669D">
        <w:rPr>
          <w:lang w:val="en-US"/>
        </w:rPr>
        <w:t>by developing</w:t>
      </w:r>
      <w:r w:rsidR="000B060F" w:rsidRPr="003F65A0">
        <w:rPr>
          <w:lang w:val="en-US"/>
        </w:rPr>
        <w:t xml:space="preserve"> an innovative repeat annotation approach</w:t>
      </w:r>
      <w:r w:rsidR="003F669D">
        <w:rPr>
          <w:lang w:val="en-US"/>
        </w:rPr>
        <w:t>, which we call</w:t>
      </w:r>
      <w:r w:rsidR="000B060F" w:rsidRPr="003F65A0">
        <w:rPr>
          <w:lang w:val="en-US"/>
        </w:rPr>
        <w:t xml:space="preserve"> </w:t>
      </w:r>
      <w:r w:rsidR="000B060F" w:rsidRPr="003F65A0">
        <w:rPr>
          <w:i/>
          <w:lang w:val="en-US"/>
        </w:rPr>
        <w:t>cross-species TE annotation</w:t>
      </w:r>
      <w:r w:rsidR="000B060F" w:rsidRPr="003F65A0">
        <w:rPr>
          <w:lang w:val="en-US"/>
        </w:rPr>
        <w:t xml:space="preserve"> because </w:t>
      </w:r>
      <w:r w:rsidR="0040687E">
        <w:rPr>
          <w:lang w:val="en-US"/>
        </w:rPr>
        <w:t>it uses closely related species</w:t>
      </w:r>
      <w:r w:rsidR="000B060F" w:rsidRPr="003F65A0">
        <w:rPr>
          <w:lang w:val="en-US"/>
        </w:rPr>
        <w:t xml:space="preserve"> to enhance detection sensitivity </w:t>
      </w:r>
      <w:r w:rsidR="003F669D">
        <w:rPr>
          <w:lang w:val="en-US"/>
        </w:rPr>
        <w:t>for ancient, degenerate</w:t>
      </w:r>
      <w:r w:rsidR="000B060F" w:rsidRPr="003F65A0">
        <w:rPr>
          <w:lang w:val="en-US"/>
        </w:rPr>
        <w:t xml:space="preserve"> repeated sequences</w:t>
      </w:r>
      <w:r w:rsidR="007A6EBA">
        <w:rPr>
          <w:lang w:val="en-US"/>
        </w:rPr>
        <w:t xml:space="preserve"> </w:t>
      </w:r>
      <w:r w:rsidR="00C026CA">
        <w:rPr>
          <w:lang w:val="en-US"/>
        </w:rPr>
        <w:fldChar w:fldCharType="begin"/>
      </w:r>
      <w:r w:rsidR="00463823">
        <w:rPr>
          <w:lang w:val="en-US"/>
        </w:rPr>
        <w:instrText xml:space="preserve"> ADDIN ZOTERO_ITEM CSL_CITATION {"citationID":"xXvEUUSn","properties":{"formattedCitation":"[6]","plainCitation":"[6]","noteIndex":0},"citationItems":[{"id":258,"uris":["http://zotero.org/users/5637545/items/4RZ4RMZ2"],"uri":["http://zotero.org/users/5637545/items/4RZ4RMZ2"],"itemData":{"id":258,"type":"article-journal","abstract":"Little is known about the evolution of repeated sequences over long periods of time. Using two independent approaches, we show that the majority of the repeats found in the Arabidopsis thaliana genome are ancient and likely to derive from the retention of fragments deposited during ancestral bursts that occurred early in the Brassicaceae evolution. We determine that the majority of young repeats are found in pericentromeric domains, while older copies are frequent in the gene-rich regions. Our results further suggest that the DNA methylation of repeats through small RNA-mediated pathways can last over prolonged periods of time. We also illustrate the way repeated sequences are composted by mutations towards genomic dark matter over time, probably driven by the deamination of methylcytosines, which also have an impact on epigenomic landscapes. Overall, we show that the ancient proliferation of repeat families has long-term consequences on A. thaliana biology and genome composition.","container-title":"Nature Communications","DOI":"10.1038/ncomms5104","ISSN":"2041-1723","journalAbbreviation":"Nat Commun","language":"eng","note":"PMID: 24954583\nPMCID: PMC4090718","page":"4104","source":"PubMed","title":"Ancestral repeats have shaped epigenome and genome composition for millions of years in Arabidopsis thaliana","volume":"5","author":[{"family":"Maumus","given":"Florian"},{"family":"Quesneville","given":"Hadi"}],"issued":{"date-parts":[["2014",6,23]]}}}],"schema":"https://github.com/citation-style-language/schema/raw/master/csl-citation.json"} </w:instrText>
      </w:r>
      <w:r w:rsidR="00C026CA">
        <w:rPr>
          <w:lang w:val="en-US"/>
        </w:rPr>
        <w:fldChar w:fldCharType="separate"/>
      </w:r>
      <w:r w:rsidR="00FF047B">
        <w:rPr>
          <w:noProof/>
          <w:lang w:val="en-US"/>
        </w:rPr>
        <w:t>[6]</w:t>
      </w:r>
      <w:r w:rsidR="00C026CA">
        <w:rPr>
          <w:lang w:val="en-US"/>
        </w:rPr>
        <w:fldChar w:fldCharType="end"/>
      </w:r>
      <w:r w:rsidR="00C026CA">
        <w:fldChar w:fldCharType="begin">
          <w:fldData xml:space="preserve">OAAxADYAOQAyADAANgBlAC0AMABkAGIAYgAtADQAMABmADcALQBhAGQAMAA2AC0AMgBmAGIAYQBm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</w:fldData>
        </w:fldChar>
      </w:r>
      <w:r w:rsidR="000B060F" w:rsidRPr="003F65A0">
        <w:rPr>
          <w:lang w:val="en-US"/>
        </w:rPr>
        <w:instrText>ADDIN LABTIVA_CITE \* MERGEFORMAT</w:instrText>
      </w:r>
      <w:r w:rsidR="00C026CA">
        <w:fldChar w:fldCharType="end"/>
      </w:r>
      <w:r w:rsidR="000B060F" w:rsidRPr="003F65A0">
        <w:rPr>
          <w:lang w:val="en-US"/>
        </w:rPr>
        <w:t>.</w:t>
      </w:r>
      <w:r w:rsidR="00904376">
        <w:rPr>
          <w:lang w:val="en-US"/>
        </w:rPr>
        <w:t xml:space="preserve"> W</w:t>
      </w:r>
      <w:r w:rsidR="0082440F" w:rsidRPr="003F65A0">
        <w:rPr>
          <w:lang w:val="en-US"/>
        </w:rPr>
        <w:t>e analyzed the genome of several </w:t>
      </w:r>
      <w:r w:rsidR="00054100">
        <w:rPr>
          <w:lang w:val="en-US"/>
        </w:rPr>
        <w:t xml:space="preserve">relatives of </w:t>
      </w:r>
      <w:r w:rsidR="0082440F" w:rsidRPr="003F65A0">
        <w:rPr>
          <w:i/>
          <w:lang w:val="en-US"/>
        </w:rPr>
        <w:t>A. thaliana </w:t>
      </w:r>
      <w:r w:rsidR="0082440F" w:rsidRPr="003F65A0">
        <w:rPr>
          <w:lang w:val="en-US"/>
        </w:rPr>
        <w:t xml:space="preserve"> that diverged </w:t>
      </w:r>
      <w:r w:rsidR="00054100">
        <w:rPr>
          <w:lang w:val="en-US"/>
        </w:rPr>
        <w:t>about</w:t>
      </w:r>
      <w:r w:rsidR="0082440F" w:rsidRPr="003F65A0">
        <w:rPr>
          <w:lang w:val="en-US"/>
        </w:rPr>
        <w:t xml:space="preserve"> </w:t>
      </w:r>
      <w:r w:rsidR="005F3962">
        <w:rPr>
          <w:lang w:val="en-US"/>
        </w:rPr>
        <w:t>5</w:t>
      </w:r>
      <w:r w:rsidR="0082440F" w:rsidRPr="0082440F">
        <w:rPr>
          <w:lang w:val="en-US"/>
        </w:rPr>
        <w:t xml:space="preserve">-40 </w:t>
      </w:r>
      <w:r w:rsidR="00054100">
        <w:rPr>
          <w:lang w:val="en-US"/>
        </w:rPr>
        <w:t>million years (</w:t>
      </w:r>
      <w:r w:rsidR="0082440F" w:rsidRPr="0082440F">
        <w:rPr>
          <w:lang w:val="en-US"/>
        </w:rPr>
        <w:t>My</w:t>
      </w:r>
      <w:r w:rsidR="00054100">
        <w:rPr>
          <w:lang w:val="en-US"/>
        </w:rPr>
        <w:t>) ago</w:t>
      </w:r>
      <w:r w:rsidR="00480D57">
        <w:rPr>
          <w:lang w:val="en-US"/>
        </w:rPr>
        <w:t xml:space="preserve"> </w:t>
      </w:r>
      <w:r w:rsidR="00C026CA">
        <w:rPr>
          <w:lang w:val="en-US"/>
        </w:rPr>
        <w:fldChar w:fldCharType="begin"/>
      </w:r>
      <w:r w:rsidR="00463823">
        <w:rPr>
          <w:lang w:val="en-US"/>
        </w:rPr>
        <w:instrText xml:space="preserve"> ADDIN ZOTERO_ITEM CSL_CITATION {"citationID":"vqBpTkAb","properties":{"formattedCitation":"[7]","plainCitation":"[7]","noteIndex":0},"citationItems":[{"id":673,"uris":["http://zotero.org/users/5637545/items/NX6A787U"],"uri":["http://zotero.org/users/5637545/items/NX6A787U"],"itemData":{"id":673,"type":"article-journal","abstract":"Brassicaceae is one of the most diverse and economically valuable angiosperm families with widely cultivated vegetable crops and scientifically important model plants, such as Arabidopsis thaliana. The evolutionary history, ecological, morphological, and genetic diversity, and abundant resources and knowledge of Brassicaceae make it an excellent model family for evolutionary studies. Recent phylogenetic analyses of the family revealed three major lineages (I, II, and III), but relationships among and within these lineages remain largely unclear. Here, we present a highly supported phylogeny with six major clades using nuclear markers from newly sequenced transcriptomes of 32 Brassicaceae species and large data sets from additional taxa for a total of 55 species spanning 29 out of 51 tribes. Clade A consisting of Lineage I and Macropodium nivale is sister to combined Clade B (with Lineage II and others) and a new Clade C. The ABC clade is sister to Clade D with species previously weakly associated with Lineage II and Clade E (Lineage III) is sister to the ABCD clade. Clade F (the tribe Aethionemeae) is sister to the remainder of the entire family. Molecular clock estimation reveals an early radiation of major clades near or shortly after the Eocene–Oligocene boundary and subsequent nested divergences of several tribes of the previously polytomous Expanded Lineage II. Reconstruction of ancestral morphological states during the Brassicaceae evolution indicates prevalent parallel (convergent) evolution of several traits over deep times across the entire family. These results form a foundation for future evolutionary analyses of structures and functions across Brassicaceae.","container-title":"Molecular Biology and Evolution","DOI":"10.1093/molbev/msv226","ISSN":"0737-4038","issue":"2","journalAbbreviation":"Mol Biol Evol","note":"PMID: 26516094\nPMCID: PMC4866547","page":"394-412","source":"PubMed Central","title":"Resolution of Brassicaceae Phylogeny Using Nuclear Genes Uncovers Nested Radiations and Supports Convergent Morphological Evolution","volume":"33","author":[{"family":"Huang","given":"Chien-Hsun"},{"family":"Sun","given":"Renran"},{"family":"Hu","given":"Yi"},{"family":"Zeng","given":"Liping"},{"family":"Zhang","given":"Ning"},{"family":"Cai","given":"Liming"},{"family":"Zhang","given":"Qiang"},{"family":"Koch","given":"Marcus A."},{"family":"Al-Shehbaz","given":"Ihsan"},{"family":"Edger","given":"Patrick P."},{"family":"Pires","given":"J. Chris"},{"family":"Tan","given":"Dun-Yan"},{"family":"Zhong","given":"Yang"},{"family":"Ma","given":"Hong"}],"issued":{"date-parts":[["2016",2]]}}}],"schema":"https://github.com/citation-style-language/schema/raw/master/csl-citation.json"} </w:instrText>
      </w:r>
      <w:r w:rsidR="00C026CA">
        <w:rPr>
          <w:lang w:val="en-US"/>
        </w:rPr>
        <w:fldChar w:fldCharType="separate"/>
      </w:r>
      <w:r w:rsidR="00D174FA">
        <w:rPr>
          <w:noProof/>
          <w:lang w:val="en-US"/>
        </w:rPr>
        <w:t>[7]</w:t>
      </w:r>
      <w:r w:rsidR="00C026CA">
        <w:rPr>
          <w:lang w:val="en-US"/>
        </w:rPr>
        <w:fldChar w:fldCharType="end"/>
      </w:r>
      <w:r w:rsidR="0020007B">
        <w:rPr>
          <w:lang w:val="en-US"/>
        </w:rPr>
        <w:t>. We</w:t>
      </w:r>
      <w:r w:rsidR="007A6EBA">
        <w:rPr>
          <w:lang w:val="en-US"/>
        </w:rPr>
        <w:t xml:space="preserve"> </w:t>
      </w:r>
      <w:r w:rsidR="0082440F" w:rsidRPr="003F65A0">
        <w:rPr>
          <w:lang w:val="en-US"/>
        </w:rPr>
        <w:t xml:space="preserve">generated a library of consensus repeat sequences that we appended to the </w:t>
      </w:r>
      <w:r w:rsidR="00141768" w:rsidRPr="003F65A0">
        <w:rPr>
          <w:i/>
          <w:lang w:val="en-US"/>
        </w:rPr>
        <w:t>A. thaliana</w:t>
      </w:r>
      <w:r w:rsidR="007A6EBA">
        <w:rPr>
          <w:i/>
          <w:lang w:val="en-US"/>
        </w:rPr>
        <w:t xml:space="preserve"> </w:t>
      </w:r>
      <w:r w:rsidR="00141768">
        <w:rPr>
          <w:lang w:val="en-US"/>
        </w:rPr>
        <w:t xml:space="preserve">TE reference </w:t>
      </w:r>
      <w:r w:rsidR="0082440F" w:rsidRPr="003F65A0">
        <w:rPr>
          <w:lang w:val="en-US"/>
        </w:rPr>
        <w:t>library</w:t>
      </w:r>
      <w:r w:rsidR="00054100">
        <w:rPr>
          <w:lang w:val="en-US"/>
        </w:rPr>
        <w:t xml:space="preserve">, </w:t>
      </w:r>
      <w:r w:rsidR="0082440F" w:rsidRPr="003F65A0">
        <w:rPr>
          <w:lang w:val="en-US"/>
        </w:rPr>
        <w:t>t</w:t>
      </w:r>
      <w:r w:rsidR="009E6136">
        <w:rPr>
          <w:lang w:val="en-US"/>
        </w:rPr>
        <w:t>o compile a “</w:t>
      </w:r>
      <w:r w:rsidR="009E6136" w:rsidRPr="00405074">
        <w:rPr>
          <w:lang w:val="en-US"/>
        </w:rPr>
        <w:t>Brassicaceae</w:t>
      </w:r>
      <w:r w:rsidR="0082440F" w:rsidRPr="003F65A0">
        <w:rPr>
          <w:lang w:val="en-US"/>
        </w:rPr>
        <w:t>” library</w:t>
      </w:r>
      <w:r w:rsidR="0020007B">
        <w:rPr>
          <w:lang w:val="en-US"/>
        </w:rPr>
        <w:t xml:space="preserve">. This compiled TE library </w:t>
      </w:r>
      <w:r w:rsidR="0082440F" w:rsidRPr="003F65A0">
        <w:rPr>
          <w:lang w:val="en-US"/>
        </w:rPr>
        <w:t xml:space="preserve">was used to annotate the </w:t>
      </w:r>
      <w:r w:rsidR="007A6EBA" w:rsidRPr="003F65A0">
        <w:rPr>
          <w:i/>
          <w:lang w:val="en-US"/>
        </w:rPr>
        <w:t>A. thaliana</w:t>
      </w:r>
      <w:r w:rsidR="007A6EBA">
        <w:rPr>
          <w:i/>
          <w:lang w:val="en-US"/>
        </w:rPr>
        <w:t xml:space="preserve"> </w:t>
      </w:r>
      <w:r w:rsidR="0082440F" w:rsidRPr="003F65A0">
        <w:rPr>
          <w:lang w:val="en-US"/>
        </w:rPr>
        <w:t xml:space="preserve">Col-0 genome to explore </w:t>
      </w:r>
      <w:r w:rsidR="001D2439">
        <w:rPr>
          <w:lang w:val="en-US"/>
        </w:rPr>
        <w:t>the effects of the long-term</w:t>
      </w:r>
      <w:r w:rsidR="0082440F" w:rsidRPr="003F65A0">
        <w:rPr>
          <w:lang w:val="en-US"/>
        </w:rPr>
        <w:t xml:space="preserve"> </w:t>
      </w:r>
      <w:r w:rsidR="001D2439">
        <w:rPr>
          <w:lang w:val="en-US"/>
        </w:rPr>
        <w:t>presence of</w:t>
      </w:r>
      <w:r w:rsidR="0082440F" w:rsidRPr="003F65A0">
        <w:rPr>
          <w:lang w:val="en-US"/>
        </w:rPr>
        <w:t xml:space="preserve"> TE</w:t>
      </w:r>
      <w:r w:rsidR="001D2439">
        <w:rPr>
          <w:lang w:val="en-US"/>
        </w:rPr>
        <w:t>s</w:t>
      </w:r>
      <w:r w:rsidR="0082440F" w:rsidRPr="003F65A0">
        <w:rPr>
          <w:lang w:val="en-US"/>
        </w:rPr>
        <w:t xml:space="preserve"> on genome evolution.</w:t>
      </w:r>
      <w:r w:rsidR="007A6EBA">
        <w:rPr>
          <w:lang w:val="en-US"/>
        </w:rPr>
        <w:t xml:space="preserve"> </w:t>
      </w:r>
      <w:r w:rsidR="0082440F" w:rsidRPr="003F65A0">
        <w:rPr>
          <w:lang w:val="en-US"/>
        </w:rPr>
        <w:t>Our </w:t>
      </w:r>
      <w:r w:rsidR="0082440F" w:rsidRPr="00405074">
        <w:rPr>
          <w:lang w:val="en-US"/>
        </w:rPr>
        <w:t>Brassicaceae</w:t>
      </w:r>
      <w:r w:rsidR="0082440F" w:rsidRPr="003F65A0">
        <w:rPr>
          <w:i/>
          <w:lang w:val="en-US"/>
        </w:rPr>
        <w:t> </w:t>
      </w:r>
      <w:r w:rsidR="00097772">
        <w:rPr>
          <w:lang w:val="en-US"/>
        </w:rPr>
        <w:t xml:space="preserve">TE annotation, excluding annotations </w:t>
      </w:r>
      <w:proofErr w:type="spellStart"/>
      <w:r w:rsidR="00097772">
        <w:rPr>
          <w:lang w:val="en-US"/>
        </w:rPr>
        <w:t>overlaping</w:t>
      </w:r>
      <w:proofErr w:type="spellEnd"/>
      <w:r w:rsidR="00097772">
        <w:rPr>
          <w:lang w:val="en-US"/>
        </w:rPr>
        <w:t xml:space="preserve"> CDS,</w:t>
      </w:r>
      <w:r w:rsidR="0082440F" w:rsidRPr="003F65A0">
        <w:rPr>
          <w:lang w:val="en-US"/>
        </w:rPr>
        <w:t xml:space="preserve"> cover</w:t>
      </w:r>
      <w:r w:rsidR="00097772">
        <w:rPr>
          <w:lang w:val="en-US"/>
        </w:rPr>
        <w:t>s</w:t>
      </w:r>
      <w:r w:rsidR="0082440F" w:rsidRPr="003F65A0">
        <w:rPr>
          <w:lang w:val="en-US"/>
        </w:rPr>
        <w:t xml:space="preserve"> </w:t>
      </w:r>
      <w:r w:rsidR="001D2439">
        <w:rPr>
          <w:lang w:val="en-US"/>
        </w:rPr>
        <w:t xml:space="preserve">more than </w:t>
      </w:r>
      <w:r w:rsidR="00B77302">
        <w:rPr>
          <w:lang w:val="en-US"/>
        </w:rPr>
        <w:t>31.8</w:t>
      </w:r>
      <w:r w:rsidR="001D2439">
        <w:rPr>
          <w:lang w:val="en-US"/>
        </w:rPr>
        <w:t xml:space="preserve"> </w:t>
      </w:r>
      <w:r w:rsidR="00B77302">
        <w:rPr>
          <w:lang w:val="en-US"/>
        </w:rPr>
        <w:t>Mb</w:t>
      </w:r>
      <w:r w:rsidR="00641D5C">
        <w:rPr>
          <w:lang w:val="en-US"/>
        </w:rPr>
        <w:t xml:space="preserve"> </w:t>
      </w:r>
      <w:r w:rsidR="0040687E">
        <w:rPr>
          <w:lang w:val="en-US"/>
        </w:rPr>
        <w:t>(</w:t>
      </w:r>
      <w:r w:rsidR="0082440F" w:rsidRPr="003F65A0">
        <w:rPr>
          <w:lang w:val="en-US"/>
        </w:rPr>
        <w:t>26.7%</w:t>
      </w:r>
      <w:r w:rsidR="0040687E">
        <w:rPr>
          <w:lang w:val="en-US"/>
        </w:rPr>
        <w:t>)</w:t>
      </w:r>
      <w:r w:rsidR="0082440F" w:rsidRPr="003F65A0">
        <w:rPr>
          <w:lang w:val="en-US"/>
        </w:rPr>
        <w:t xml:space="preserve"> of the </w:t>
      </w:r>
      <w:r w:rsidR="0082440F" w:rsidRPr="003F65A0">
        <w:rPr>
          <w:i/>
          <w:lang w:val="en-US"/>
        </w:rPr>
        <w:t>A. thaliana </w:t>
      </w:r>
      <w:r w:rsidR="0082440F" w:rsidRPr="003F65A0">
        <w:rPr>
          <w:lang w:val="en-US"/>
        </w:rPr>
        <w:t xml:space="preserve">genome, </w:t>
      </w:r>
      <w:r w:rsidR="003030E1">
        <w:rPr>
          <w:lang w:val="en-US"/>
        </w:rPr>
        <w:t>and is highly sensitive for the detection of degenerate TE sequences, as it identified</w:t>
      </w:r>
      <w:r w:rsidR="0082440F" w:rsidRPr="003F65A0">
        <w:rPr>
          <w:lang w:val="en-US"/>
        </w:rPr>
        <w:t xml:space="preserve"> one third more </w:t>
      </w:r>
      <w:r w:rsidR="007A6EBA">
        <w:rPr>
          <w:lang w:val="en-US"/>
        </w:rPr>
        <w:t xml:space="preserve">TEs </w:t>
      </w:r>
      <w:r w:rsidR="0082440F" w:rsidRPr="003F65A0">
        <w:rPr>
          <w:lang w:val="en-US"/>
        </w:rPr>
        <w:t>than the current official annotation</w:t>
      </w:r>
      <w:r w:rsidR="007A6EBA">
        <w:rPr>
          <w:lang w:val="en-US"/>
        </w:rPr>
        <w:t xml:space="preserve"> </w:t>
      </w:r>
      <w:r w:rsidR="00F20259">
        <w:fldChar w:fldCharType="begin">
          <w:fldData xml:space="preserve">OAAxADYAOQAyADAANgBlAC0AMABkAGIAYgAtADQAMABmADcALQBhAGQAMAA2AC0AMgBmAGIAYQBm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=
</w:fldData>
        </w:fldChar>
      </w:r>
      <w:r w:rsidR="00F20259" w:rsidRPr="00730EC7">
        <w:rPr>
          <w:lang w:val="en-US"/>
        </w:rPr>
        <w:instrText>ADDIN LABTIVA_CITE \* MERGEFORMAT</w:instrText>
      </w:r>
      <w:r w:rsidR="00F20259">
        <w:fldChar w:fldCharType="separate"/>
      </w:r>
      <w:r w:rsidR="00C026CA">
        <w:rPr>
          <w:rFonts w:eastAsia="Times New Roman"/>
          <w:noProof/>
          <w:color w:val="000000"/>
          <w:szCs w:val="24"/>
          <w:lang w:val="en-US" w:eastAsia="fr-FR" w:bidi="ar-SA"/>
        </w:rPr>
        <w:fldChar w:fldCharType="begin"/>
      </w:r>
      <w:r w:rsidR="00463823">
        <w:rPr>
          <w:rFonts w:eastAsia="Times New Roman"/>
          <w:noProof/>
          <w:color w:val="000000"/>
          <w:szCs w:val="24"/>
          <w:lang w:val="en-US" w:eastAsia="fr-FR" w:bidi="ar-SA"/>
        </w:rPr>
        <w:instrText xml:space="preserve"> ADDIN ZOTERO_ITEM CSL_CITATION {"citationID":"2H0JmAcp","properties":{"formattedCitation":"[8]","plainCitation":"[8]","noteIndex":0},"citationItems":[{"id":291,"uris":["http://zotero.org/users/5637545/items/3GTEVIW3"],"uri":["http://zotero.org/users/5637545/items/3GTEVIW3"],"itemData":{"id":291,"type":"article-journal","abstract":"Transposable elements (TEs) are ubiquitous components of eukaryotic genomes that impact many aspects of genome function. TE detection in genomic sequences is typically performed using similarity searches against a set of reference sequences built from previously identified TEs. Here, we demonstrate that this process can be improved by designing reference sets that incorporate key aspects of the structure and evolution of TEs and by combining these sets with Repbase Update (RU), which is composed mainly of consensus sequences. Using the Arabidopsis genome as a test case, our approach leads to the detection of an extra 12.4% of TE sequences. These correspond to novel TE fragments as well as to the extension of TE fragments already detected by RU. Significantly, we find that TE detection could be readily optimized using only two reference sets, one containing true consensus sequences and the other mosaic sequences that capture the structural diversity of TE copies within a family.","container-title":"Genomics","DOI":"10.1016/j.ygeno.2008.01.005","ISSN":"1089-8646","issue":"5","journalAbbreviation":"Genomics","language":"eng","note":"PMID: 18343092","page":"467-475","source":"PubMed","title":"Improved detection and annotation of transposable elements in sequenced genomes using multiple reference sequence sets","volume":"91","author":[{"family":"Buisine","given":"Nicolas"},{"family":"Quesneville","given":"Hadi"},{"family":"Colot","given":"Vincent"}],"issued":{"date-parts":[["2008",5]]}}}],"schema":"https://github.com/citation-style-language/schema/raw/master/csl-citation.json"} </w:instrText>
      </w:r>
      <w:r w:rsidR="00C026CA">
        <w:rPr>
          <w:rFonts w:eastAsia="Times New Roman"/>
          <w:noProof/>
          <w:color w:val="000000"/>
          <w:szCs w:val="24"/>
          <w:lang w:val="en-US" w:eastAsia="fr-FR" w:bidi="ar-SA"/>
        </w:rPr>
        <w:fldChar w:fldCharType="separate"/>
      </w:r>
      <w:r w:rsidR="00D174FA">
        <w:rPr>
          <w:rFonts w:eastAsia="Times New Roman"/>
          <w:noProof/>
          <w:color w:val="000000"/>
          <w:szCs w:val="24"/>
          <w:lang w:val="en-US" w:eastAsia="fr-FR" w:bidi="ar-SA"/>
        </w:rPr>
        <w:t>[8]</w:t>
      </w:r>
      <w:r w:rsidR="00C026CA">
        <w:rPr>
          <w:rFonts w:eastAsia="Times New Roman"/>
          <w:noProof/>
          <w:color w:val="000000"/>
          <w:szCs w:val="24"/>
          <w:lang w:val="en-US" w:eastAsia="fr-FR" w:bidi="ar-SA"/>
        </w:rPr>
        <w:fldChar w:fldCharType="end"/>
      </w:r>
      <w:r w:rsidR="00F20259">
        <w:rPr>
          <w:rFonts w:eastAsia="Times New Roman"/>
          <w:noProof/>
          <w:color w:val="000000"/>
          <w:szCs w:val="24"/>
          <w:lang w:val="en-US" w:eastAsia="fr-FR" w:bidi="ar-SA"/>
        </w:rPr>
        <w:fldChar w:fldCharType="end"/>
      </w:r>
      <w:r w:rsidR="0082440F" w:rsidRPr="003F65A0">
        <w:rPr>
          <w:lang w:val="en-US"/>
        </w:rPr>
        <w:t xml:space="preserve">. </w:t>
      </w:r>
      <w:r w:rsidR="00FD31F4">
        <w:rPr>
          <w:lang w:val="en-US"/>
        </w:rPr>
        <w:t>The detection of</w:t>
      </w:r>
      <w:r w:rsidR="0082440F" w:rsidRPr="003F65A0">
        <w:rPr>
          <w:lang w:val="en-US"/>
        </w:rPr>
        <w:t xml:space="preserve"> </w:t>
      </w:r>
      <w:r w:rsidR="004660D4">
        <w:rPr>
          <w:lang w:val="en-US"/>
        </w:rPr>
        <w:t xml:space="preserve">many </w:t>
      </w:r>
      <w:r w:rsidR="00FD31F4">
        <w:rPr>
          <w:lang w:val="en-US"/>
        </w:rPr>
        <w:t>TE copies in</w:t>
      </w:r>
      <w:r w:rsidR="004660D4">
        <w:rPr>
          <w:lang w:val="en-US"/>
        </w:rPr>
        <w:t xml:space="preserve"> </w:t>
      </w:r>
      <w:r w:rsidR="0082440F" w:rsidRPr="003F65A0">
        <w:rPr>
          <w:i/>
          <w:lang w:val="en-US"/>
        </w:rPr>
        <w:t>A. thaliana </w:t>
      </w:r>
      <w:r w:rsidR="005C1D20">
        <w:rPr>
          <w:lang w:val="en-US"/>
        </w:rPr>
        <w:t>on the basis of</w:t>
      </w:r>
      <w:r w:rsidR="00FD31F4">
        <w:rPr>
          <w:lang w:val="en-US"/>
        </w:rPr>
        <w:t xml:space="preserve"> </w:t>
      </w:r>
      <w:r w:rsidR="0082440F" w:rsidRPr="003F65A0">
        <w:rPr>
          <w:lang w:val="en-US"/>
        </w:rPr>
        <w:t xml:space="preserve">consensus sequences </w:t>
      </w:r>
      <w:r w:rsidR="005C1D20">
        <w:rPr>
          <w:lang w:val="en-US"/>
        </w:rPr>
        <w:t>built</w:t>
      </w:r>
      <w:r w:rsidR="00FD31F4">
        <w:rPr>
          <w:lang w:val="en-US"/>
        </w:rPr>
        <w:t xml:space="preserve"> from sequences in related species provides evidence in support of these</w:t>
      </w:r>
      <w:r w:rsidR="0082440F" w:rsidRPr="003F65A0">
        <w:rPr>
          <w:lang w:val="en-US"/>
        </w:rPr>
        <w:t> </w:t>
      </w:r>
      <w:r w:rsidR="0082440F" w:rsidRPr="003F65A0">
        <w:rPr>
          <w:i/>
          <w:lang w:val="en-US"/>
        </w:rPr>
        <w:t>A. thaliana </w:t>
      </w:r>
      <w:r w:rsidR="0082440F" w:rsidRPr="003F65A0">
        <w:rPr>
          <w:lang w:val="en-US"/>
        </w:rPr>
        <w:t>repeats</w:t>
      </w:r>
      <w:r w:rsidR="001D68D1">
        <w:rPr>
          <w:lang w:val="en-US"/>
        </w:rPr>
        <w:t xml:space="preserve"> </w:t>
      </w:r>
      <w:r w:rsidR="00FD31F4">
        <w:rPr>
          <w:lang w:val="en-US"/>
        </w:rPr>
        <w:t>originating from the</w:t>
      </w:r>
      <w:r w:rsidR="001D68D1">
        <w:rPr>
          <w:lang w:val="en-US"/>
        </w:rPr>
        <w:t xml:space="preserve"> common ancestors</w:t>
      </w:r>
      <w:r w:rsidR="00FD31F4">
        <w:rPr>
          <w:lang w:val="en-US"/>
        </w:rPr>
        <w:t xml:space="preserve"> of these species</w:t>
      </w:r>
      <w:r w:rsidR="0082440F" w:rsidRPr="003F65A0">
        <w:rPr>
          <w:lang w:val="en-US"/>
        </w:rPr>
        <w:t>.</w:t>
      </w:r>
    </w:p>
    <w:p w14:paraId="4A018F9D" w14:textId="2FEDDC37" w:rsidR="00966B30" w:rsidRPr="00DA182E" w:rsidRDefault="000D65C9" w:rsidP="00512386">
      <w:pPr>
        <w:pStyle w:val="Paragraphe"/>
        <w:spacing w:line="480" w:lineRule="auto"/>
        <w:rPr>
          <w:lang w:val="en-US"/>
        </w:rPr>
      </w:pPr>
      <w:r>
        <w:rPr>
          <w:lang w:val="en-US"/>
        </w:rPr>
        <w:t>However</w:t>
      </w:r>
      <w:r w:rsidR="0020007B">
        <w:rPr>
          <w:lang w:val="en-US"/>
        </w:rPr>
        <w:t xml:space="preserve">, our ability to recognize the part of the dark matter </w:t>
      </w:r>
      <w:r>
        <w:rPr>
          <w:lang w:val="en-US"/>
        </w:rPr>
        <w:t xml:space="preserve">derived </w:t>
      </w:r>
      <w:r w:rsidR="0020007B">
        <w:rPr>
          <w:lang w:val="en-US"/>
        </w:rPr>
        <w:t>from TEs</w:t>
      </w:r>
      <w:r>
        <w:rPr>
          <w:lang w:val="en-US"/>
        </w:rPr>
        <w:t xml:space="preserve"> remains limited by the</w:t>
      </w:r>
      <w:r w:rsidR="0020007B">
        <w:rPr>
          <w:lang w:val="en-US"/>
        </w:rPr>
        <w:t xml:space="preserve"> sensitivity of current alignment algorithms. </w:t>
      </w:r>
      <w:r>
        <w:rPr>
          <w:lang w:val="en-US"/>
        </w:rPr>
        <w:t>We present here</w:t>
      </w:r>
      <w:r w:rsidR="00966B30">
        <w:rPr>
          <w:lang w:val="en-US"/>
        </w:rPr>
        <w:t xml:space="preserve"> a new tool that we developed </w:t>
      </w:r>
      <w:r>
        <w:rPr>
          <w:lang w:val="en-US"/>
        </w:rPr>
        <w:t>to improve</w:t>
      </w:r>
      <w:r w:rsidR="00966B30">
        <w:rPr>
          <w:lang w:val="en-US"/>
        </w:rPr>
        <w:t xml:space="preserve"> this strategy. Our new algorithm </w:t>
      </w:r>
      <w:r>
        <w:rPr>
          <w:lang w:val="en-US"/>
        </w:rPr>
        <w:t>can</w:t>
      </w:r>
      <w:r w:rsidR="00966B30">
        <w:rPr>
          <w:lang w:val="en-US"/>
        </w:rPr>
        <w:t xml:space="preserve"> find </w:t>
      </w:r>
      <w:r w:rsidR="00D814AF">
        <w:rPr>
          <w:lang w:val="en-US"/>
        </w:rPr>
        <w:t>older and more degenerate</w:t>
      </w:r>
      <w:r w:rsidR="00966B30">
        <w:rPr>
          <w:lang w:val="en-US"/>
        </w:rPr>
        <w:t xml:space="preserve"> TE sequences. </w:t>
      </w:r>
      <w:r w:rsidR="00D05200">
        <w:rPr>
          <w:lang w:val="en-US"/>
        </w:rPr>
        <w:t>Indeed,</w:t>
      </w:r>
      <w:r w:rsidR="00966B30">
        <w:rPr>
          <w:lang w:val="en-US"/>
        </w:rPr>
        <w:t xml:space="preserve"> with </w:t>
      </w:r>
      <w:r>
        <w:rPr>
          <w:lang w:val="en-US"/>
        </w:rPr>
        <w:t>this tool</w:t>
      </w:r>
      <w:r w:rsidR="00966B30">
        <w:rPr>
          <w:lang w:val="en-US"/>
        </w:rPr>
        <w:t xml:space="preserve">, we </w:t>
      </w:r>
      <w:r>
        <w:rPr>
          <w:lang w:val="en-US"/>
        </w:rPr>
        <w:t xml:space="preserve">were able to </w:t>
      </w:r>
      <w:r w:rsidR="00966B30">
        <w:rPr>
          <w:lang w:val="en-US"/>
        </w:rPr>
        <w:t xml:space="preserve">detect up to 10% </w:t>
      </w:r>
      <w:r w:rsidR="00D05200">
        <w:rPr>
          <w:lang w:val="en-US"/>
        </w:rPr>
        <w:t xml:space="preserve">more </w:t>
      </w:r>
      <w:r w:rsidR="00966B30">
        <w:rPr>
          <w:lang w:val="en-US"/>
        </w:rPr>
        <w:t xml:space="preserve">of the </w:t>
      </w:r>
      <w:r w:rsidR="00966B30" w:rsidRPr="00DA182E">
        <w:rPr>
          <w:i/>
          <w:lang w:val="en-US"/>
        </w:rPr>
        <w:t>A. thaliana</w:t>
      </w:r>
      <w:r w:rsidR="00966B30">
        <w:rPr>
          <w:lang w:val="en-US"/>
        </w:rPr>
        <w:t xml:space="preserve"> genome </w:t>
      </w:r>
      <w:r>
        <w:rPr>
          <w:lang w:val="en-US"/>
        </w:rPr>
        <w:t>as material derived from as yet unidentified</w:t>
      </w:r>
      <w:r w:rsidR="00966B30">
        <w:rPr>
          <w:lang w:val="en-US"/>
        </w:rPr>
        <w:t xml:space="preserve"> TEs. </w:t>
      </w:r>
      <w:r>
        <w:rPr>
          <w:lang w:val="en-US"/>
        </w:rPr>
        <w:t xml:space="preserve">By combining </w:t>
      </w:r>
      <w:r w:rsidR="00966B30">
        <w:rPr>
          <w:lang w:val="en-US"/>
        </w:rPr>
        <w:t xml:space="preserve">several strategies and tools, we </w:t>
      </w:r>
      <w:r w:rsidR="007B3B27">
        <w:rPr>
          <w:lang w:val="en-US"/>
        </w:rPr>
        <w:t>were able to bring the proportion of the genome of this species known to be derived from TEs up</w:t>
      </w:r>
      <w:r w:rsidR="00966B30">
        <w:rPr>
          <w:lang w:val="en-US"/>
        </w:rPr>
        <w:t xml:space="preserve"> to 50%. Interestingly</w:t>
      </w:r>
      <w:r w:rsidR="007B3B27">
        <w:rPr>
          <w:lang w:val="en-US"/>
        </w:rPr>
        <w:t>, the new sequences detected were generally</w:t>
      </w:r>
      <w:r w:rsidR="00966B30">
        <w:rPr>
          <w:lang w:val="en-US"/>
        </w:rPr>
        <w:t xml:space="preserve"> very short and </w:t>
      </w:r>
      <w:r w:rsidR="007B3B27">
        <w:rPr>
          <w:lang w:val="en-US"/>
        </w:rPr>
        <w:t>located in the 500 bp immediately upstream from</w:t>
      </w:r>
      <w:r w:rsidR="005F3962">
        <w:rPr>
          <w:lang w:val="en-US"/>
        </w:rPr>
        <w:t xml:space="preserve"> genes. </w:t>
      </w:r>
      <w:r w:rsidR="005F3962" w:rsidRPr="006948EC">
        <w:rPr>
          <w:lang w:val="en-US"/>
        </w:rPr>
        <w:t>Their epigenetic status</w:t>
      </w:r>
      <w:r w:rsidR="00C17736" w:rsidRPr="006948EC">
        <w:rPr>
          <w:lang w:val="en-US"/>
        </w:rPr>
        <w:t xml:space="preserve"> </w:t>
      </w:r>
      <w:r w:rsidR="00C17736" w:rsidRPr="00D13B16">
        <w:rPr>
          <w:highlight w:val="yellow"/>
          <w:lang w:val="en-US"/>
        </w:rPr>
        <w:t>and</w:t>
      </w:r>
      <w:r w:rsidR="005F3962" w:rsidRPr="006948EC">
        <w:rPr>
          <w:lang w:val="en-US"/>
        </w:rPr>
        <w:t xml:space="preserve"> </w:t>
      </w:r>
      <w:r w:rsidR="00966B30" w:rsidRPr="006948EC">
        <w:rPr>
          <w:lang w:val="en-US"/>
        </w:rPr>
        <w:t>nucleotide composition</w:t>
      </w:r>
      <w:r w:rsidR="005F3962" w:rsidRPr="00D13B16">
        <w:rPr>
          <w:lang w:val="en-US"/>
        </w:rPr>
        <w:t xml:space="preserve"> </w:t>
      </w:r>
      <w:r w:rsidR="00E06F9C" w:rsidRPr="00D13B16">
        <w:rPr>
          <w:lang w:val="en-US"/>
        </w:rPr>
        <w:t>attest</w:t>
      </w:r>
      <w:r w:rsidR="00966B30" w:rsidRPr="00D13B16">
        <w:rPr>
          <w:lang w:val="en-US"/>
        </w:rPr>
        <w:t xml:space="preserve"> </w:t>
      </w:r>
      <w:r w:rsidR="007B3B27" w:rsidRPr="00D13B16">
        <w:rPr>
          <w:lang w:val="en-US"/>
        </w:rPr>
        <w:t>to their origin</w:t>
      </w:r>
      <w:r w:rsidR="008B5F4B" w:rsidRPr="00D13B16">
        <w:rPr>
          <w:lang w:val="en-US"/>
        </w:rPr>
        <w:t>ation</w:t>
      </w:r>
      <w:r w:rsidR="007B3B27" w:rsidRPr="00D13B16">
        <w:rPr>
          <w:lang w:val="en-US"/>
        </w:rPr>
        <w:t xml:space="preserve"> from an ancient</w:t>
      </w:r>
      <w:r w:rsidR="00966B30" w:rsidRPr="00D13B16">
        <w:rPr>
          <w:lang w:val="en-US"/>
        </w:rPr>
        <w:t xml:space="preserve"> TE</w:t>
      </w:r>
      <w:r w:rsidR="00E06F9C" w:rsidRPr="00D13B16">
        <w:rPr>
          <w:lang w:val="en-US"/>
        </w:rPr>
        <w:t xml:space="preserve">. Moreover, </w:t>
      </w:r>
      <w:r w:rsidR="00C17736" w:rsidRPr="00D13B16">
        <w:rPr>
          <w:highlight w:val="yellow"/>
          <w:lang w:val="en-US"/>
        </w:rPr>
        <w:t>long-term conservation in orthologous positions and</w:t>
      </w:r>
      <w:r w:rsidR="00C17736" w:rsidRPr="006948EC">
        <w:rPr>
          <w:lang w:val="en-US"/>
        </w:rPr>
        <w:t xml:space="preserve"> </w:t>
      </w:r>
      <w:r w:rsidR="00E06F9C" w:rsidRPr="006948EC">
        <w:rPr>
          <w:lang w:val="en-US"/>
        </w:rPr>
        <w:t>overlap with experimental</w:t>
      </w:r>
      <w:r w:rsidR="007B3B27" w:rsidRPr="00D13B16">
        <w:rPr>
          <w:lang w:val="en-US"/>
        </w:rPr>
        <w:t>l</w:t>
      </w:r>
      <w:r w:rsidR="00E06F9C" w:rsidRPr="00D13B16">
        <w:rPr>
          <w:lang w:val="en-US"/>
        </w:rPr>
        <w:t xml:space="preserve">y identified </w:t>
      </w:r>
      <w:r w:rsidR="007B3B27" w:rsidRPr="00D13B16">
        <w:rPr>
          <w:lang w:val="en-US"/>
        </w:rPr>
        <w:t>transcription factor binding sites</w:t>
      </w:r>
      <w:r w:rsidR="00E06F9C" w:rsidRPr="00D13B16">
        <w:rPr>
          <w:lang w:val="en-US"/>
        </w:rPr>
        <w:t xml:space="preserve"> (TFBS)</w:t>
      </w:r>
      <w:r w:rsidR="007B3B27" w:rsidRPr="00D13B16">
        <w:rPr>
          <w:lang w:val="en-US"/>
        </w:rPr>
        <w:t>,</w:t>
      </w:r>
      <w:r w:rsidR="00E06F9C" w:rsidRPr="00D13B16">
        <w:rPr>
          <w:lang w:val="en-US"/>
        </w:rPr>
        <w:t xml:space="preserve"> suggest </w:t>
      </w:r>
      <w:r w:rsidR="004A584E" w:rsidRPr="00D13B16">
        <w:rPr>
          <w:lang w:val="en-US"/>
        </w:rPr>
        <w:t xml:space="preserve">that they have been co-opted for new </w:t>
      </w:r>
      <w:r w:rsidR="00E06F9C" w:rsidRPr="00D13B16">
        <w:rPr>
          <w:lang w:val="en-US"/>
        </w:rPr>
        <w:t>functional role</w:t>
      </w:r>
      <w:r w:rsidR="007A6EBA" w:rsidRPr="00D13B16">
        <w:rPr>
          <w:lang w:val="en-US"/>
        </w:rPr>
        <w:t>s</w:t>
      </w:r>
      <w:r w:rsidR="00966B30" w:rsidRPr="00D13B16">
        <w:rPr>
          <w:lang w:val="en-US"/>
        </w:rPr>
        <w:t>.</w:t>
      </w:r>
      <w:r w:rsidR="007A6EBA" w:rsidRPr="00D13B16">
        <w:rPr>
          <w:lang w:val="en-US"/>
        </w:rPr>
        <w:t xml:space="preserve"> </w:t>
      </w:r>
      <w:r w:rsidR="008B5F4B" w:rsidRPr="00D13B16">
        <w:rPr>
          <w:lang w:val="en-US"/>
        </w:rPr>
        <w:t xml:space="preserve">Interestingly, these sequences were found to be </w:t>
      </w:r>
      <w:r w:rsidR="008B5F4B" w:rsidRPr="00D13B16">
        <w:rPr>
          <w:lang w:val="en-US"/>
        </w:rPr>
        <w:lastRenderedPageBreak/>
        <w:t>overrepresented in the</w:t>
      </w:r>
      <w:r w:rsidR="007A6EBA" w:rsidRPr="00D13B16">
        <w:rPr>
          <w:lang w:val="en-US"/>
        </w:rPr>
        <w:t xml:space="preserve"> 5’ </w:t>
      </w:r>
      <w:r w:rsidR="008B5F4B" w:rsidRPr="00D13B16">
        <w:rPr>
          <w:lang w:val="en-US"/>
        </w:rPr>
        <w:t xml:space="preserve">sequences </w:t>
      </w:r>
      <w:r w:rsidR="00FF7049" w:rsidRPr="00D13B16">
        <w:rPr>
          <w:lang w:val="en-US"/>
        </w:rPr>
        <w:t xml:space="preserve">of flowering </w:t>
      </w:r>
      <w:r w:rsidR="007A6EBA" w:rsidRPr="00D13B16">
        <w:rPr>
          <w:lang w:val="en-US"/>
        </w:rPr>
        <w:t>gene</w:t>
      </w:r>
      <w:r w:rsidR="00FF7049" w:rsidRPr="00D13B16">
        <w:rPr>
          <w:lang w:val="en-US"/>
        </w:rPr>
        <w:t>s.</w:t>
      </w:r>
      <w:r w:rsidR="00FF7049">
        <w:rPr>
          <w:lang w:val="en-US"/>
        </w:rPr>
        <w:t xml:space="preserve"> A significant </w:t>
      </w:r>
      <w:r w:rsidR="008B5F4B">
        <w:rPr>
          <w:lang w:val="en-US"/>
        </w:rPr>
        <w:t xml:space="preserve">proportion </w:t>
      </w:r>
      <w:r w:rsidR="00FF7049">
        <w:rPr>
          <w:lang w:val="en-US"/>
        </w:rPr>
        <w:t xml:space="preserve">of these TEs overlap </w:t>
      </w:r>
      <w:r w:rsidR="008B5F4B">
        <w:rPr>
          <w:lang w:val="en-US"/>
        </w:rPr>
        <w:t xml:space="preserve">with </w:t>
      </w:r>
      <w:r w:rsidR="007A6EBA">
        <w:rPr>
          <w:lang w:val="en-US"/>
        </w:rPr>
        <w:t xml:space="preserve">TFBSs able to bind </w:t>
      </w:r>
      <w:r w:rsidR="008E3103">
        <w:rPr>
          <w:lang w:val="en-US"/>
        </w:rPr>
        <w:t>transcription factors (</w:t>
      </w:r>
      <w:r w:rsidR="007A6EBA">
        <w:rPr>
          <w:lang w:val="en-US"/>
        </w:rPr>
        <w:t>TFs</w:t>
      </w:r>
      <w:r w:rsidR="008E3103">
        <w:rPr>
          <w:lang w:val="en-US"/>
        </w:rPr>
        <w:t>)</w:t>
      </w:r>
      <w:r w:rsidR="007A6EBA">
        <w:rPr>
          <w:lang w:val="en-US"/>
        </w:rPr>
        <w:t xml:space="preserve"> known to be involved in flowering.</w:t>
      </w:r>
      <w:r w:rsidR="00FF7049">
        <w:rPr>
          <w:lang w:val="en-US"/>
        </w:rPr>
        <w:t xml:space="preserve"> Their overlaps with </w:t>
      </w:r>
      <w:r w:rsidR="008B5F4B">
        <w:rPr>
          <w:lang w:val="en-US"/>
        </w:rPr>
        <w:t>conserved non</w:t>
      </w:r>
      <w:r w:rsidR="00FF7049">
        <w:rPr>
          <w:lang w:val="en-US"/>
        </w:rPr>
        <w:t xml:space="preserve">-coding </w:t>
      </w:r>
      <w:r w:rsidR="008B5F4B">
        <w:rPr>
          <w:lang w:val="en-US"/>
        </w:rPr>
        <w:t>sequences</w:t>
      </w:r>
      <w:r w:rsidR="00FF7049">
        <w:rPr>
          <w:lang w:val="en-US"/>
        </w:rPr>
        <w:t xml:space="preserve"> (CNS) suggest a long-term impact of TEs on flowering</w:t>
      </w:r>
      <w:r w:rsidR="008B5F4B">
        <w:rPr>
          <w:lang w:val="en-US"/>
        </w:rPr>
        <w:t>, since the initial global spread of flowering plants in the</w:t>
      </w:r>
      <w:r w:rsidR="00FF7049">
        <w:rPr>
          <w:lang w:val="en-US"/>
        </w:rPr>
        <w:t xml:space="preserve"> Cretaceous period.</w:t>
      </w:r>
    </w:p>
    <w:p w14:paraId="38EF5F0A" w14:textId="2ECC205E" w:rsidR="0082440F" w:rsidRDefault="0082440F" w:rsidP="00512386">
      <w:pPr>
        <w:pStyle w:val="Titre1"/>
        <w:spacing w:line="480" w:lineRule="auto"/>
        <w:rPr>
          <w:lang w:val="en-US"/>
        </w:rPr>
      </w:pPr>
      <w:r>
        <w:rPr>
          <w:lang w:val="en-US"/>
        </w:rPr>
        <w:t>Material</w:t>
      </w:r>
      <w:r w:rsidR="008B5F4B">
        <w:rPr>
          <w:lang w:val="en-US"/>
        </w:rPr>
        <w:t>s</w:t>
      </w:r>
      <w:r>
        <w:rPr>
          <w:lang w:val="en-US"/>
        </w:rPr>
        <w:t xml:space="preserve"> and Methods</w:t>
      </w:r>
    </w:p>
    <w:p w14:paraId="521DD6C7" w14:textId="77777777" w:rsidR="0082440F" w:rsidRDefault="00FE67B9" w:rsidP="00512386">
      <w:pPr>
        <w:pStyle w:val="Titre2"/>
        <w:spacing w:line="480" w:lineRule="auto"/>
        <w:rPr>
          <w:lang w:val="en-US"/>
        </w:rPr>
      </w:pPr>
      <w:r>
        <w:rPr>
          <w:lang w:val="en-US"/>
        </w:rPr>
        <w:t>Genome sequences</w:t>
      </w:r>
    </w:p>
    <w:p w14:paraId="5DC56975" w14:textId="2202ECC7" w:rsidR="00350508" w:rsidRDefault="00350508" w:rsidP="00512386">
      <w:pPr>
        <w:pStyle w:val="Paragraphe"/>
        <w:spacing w:line="480" w:lineRule="auto"/>
        <w:rPr>
          <w:lang w:val="en-US"/>
        </w:rPr>
      </w:pPr>
      <w:r w:rsidRPr="00350508">
        <w:rPr>
          <w:lang w:val="en-US"/>
        </w:rPr>
        <w:t xml:space="preserve">Genome sequences were obtained from the following sources: </w:t>
      </w:r>
      <w:r w:rsidRPr="00350508">
        <w:rPr>
          <w:i/>
          <w:lang w:val="en-US"/>
        </w:rPr>
        <w:t>A. thaliana</w:t>
      </w:r>
      <w:r w:rsidRPr="00350508">
        <w:rPr>
          <w:lang w:val="en-US"/>
        </w:rPr>
        <w:t xml:space="preserve"> ecotype Col-0 (TAIR10 release) (</w:t>
      </w:r>
      <w:hyperlink r:id="rId12" w:history="1">
        <w:r w:rsidRPr="00350508">
          <w:rPr>
            <w:rStyle w:val="Lienhypertexte"/>
            <w:lang w:val="en-US"/>
          </w:rPr>
          <w:t>http://www.phytozome.com/arabidopsis.php</w:t>
        </w:r>
      </w:hyperlink>
      <w:r w:rsidRPr="00350508">
        <w:rPr>
          <w:lang w:val="en-US"/>
        </w:rPr>
        <w:t xml:space="preserve">); </w:t>
      </w:r>
      <w:r w:rsidRPr="00350508">
        <w:rPr>
          <w:i/>
          <w:lang w:val="en-US"/>
        </w:rPr>
        <w:t xml:space="preserve">A. </w:t>
      </w:r>
      <w:proofErr w:type="spellStart"/>
      <w:r w:rsidRPr="00350508">
        <w:rPr>
          <w:i/>
          <w:lang w:val="en-US"/>
        </w:rPr>
        <w:t>lyrata</w:t>
      </w:r>
      <w:proofErr w:type="spellEnd"/>
      <w:r w:rsidRPr="00350508">
        <w:rPr>
          <w:lang w:val="en-US"/>
        </w:rPr>
        <w:t xml:space="preserve"> (v1.0, </w:t>
      </w:r>
      <w:hyperlink r:id="rId13" w:history="1">
        <w:r w:rsidRPr="00350508">
          <w:rPr>
            <w:rStyle w:val="Lienhypertexte"/>
            <w:lang w:val="en-US"/>
          </w:rPr>
          <w:t>http://www.phytozome.com/alyrata.php</w:t>
        </w:r>
      </w:hyperlink>
      <w:r w:rsidRPr="00350508">
        <w:rPr>
          <w:lang w:val="en-US"/>
        </w:rPr>
        <w:t xml:space="preserve">); </w:t>
      </w:r>
      <w:r w:rsidRPr="00350508">
        <w:rPr>
          <w:i/>
          <w:lang w:val="en-US"/>
        </w:rPr>
        <w:t>C. rubella</w:t>
      </w:r>
      <w:r w:rsidRPr="00350508">
        <w:rPr>
          <w:lang w:val="en-US"/>
        </w:rPr>
        <w:t xml:space="preserve"> (initial release, </w:t>
      </w:r>
      <w:hyperlink r:id="rId14" w:history="1">
        <w:r w:rsidRPr="00350508">
          <w:rPr>
            <w:rStyle w:val="Lienhypertexte"/>
            <w:lang w:val="en-US"/>
          </w:rPr>
          <w:t>http://www.phytozome.com/capsella.php</w:t>
        </w:r>
      </w:hyperlink>
      <w:r w:rsidRPr="00350508">
        <w:rPr>
          <w:lang w:val="en-US"/>
        </w:rPr>
        <w:t xml:space="preserve">); </w:t>
      </w:r>
      <w:r w:rsidRPr="00350508">
        <w:rPr>
          <w:i/>
          <w:lang w:val="en-US"/>
        </w:rPr>
        <w:t xml:space="preserve">A. </w:t>
      </w:r>
      <w:proofErr w:type="spellStart"/>
      <w:r w:rsidRPr="00350508">
        <w:rPr>
          <w:i/>
          <w:lang w:val="en-US"/>
        </w:rPr>
        <w:t>alpina</w:t>
      </w:r>
      <w:proofErr w:type="spellEnd"/>
      <w:r w:rsidRPr="00350508">
        <w:rPr>
          <w:lang w:val="en-US"/>
        </w:rPr>
        <w:t xml:space="preserve"> (</w:t>
      </w:r>
      <w:r w:rsidR="00FE0915">
        <w:rPr>
          <w:lang w:val="en-US"/>
        </w:rPr>
        <w:t>preliminary release</w:t>
      </w:r>
      <w:r w:rsidRPr="00350508">
        <w:rPr>
          <w:lang w:val="en-US"/>
        </w:rPr>
        <w:t xml:space="preserve">, courtesy of Eva-Maria Willing, George Coupland, and </w:t>
      </w:r>
      <w:proofErr w:type="spellStart"/>
      <w:r w:rsidRPr="00350508">
        <w:rPr>
          <w:lang w:val="en-US"/>
        </w:rPr>
        <w:t>Korbinian</w:t>
      </w:r>
      <w:proofErr w:type="spellEnd"/>
      <w:r w:rsidR="00FF7049">
        <w:rPr>
          <w:lang w:val="en-US"/>
        </w:rPr>
        <w:t xml:space="preserve"> </w:t>
      </w:r>
      <w:proofErr w:type="spellStart"/>
      <w:r w:rsidRPr="00350508">
        <w:rPr>
          <w:lang w:val="en-US"/>
        </w:rPr>
        <w:t>Schneeberger</w:t>
      </w:r>
      <w:proofErr w:type="spellEnd"/>
      <w:r w:rsidRPr="00350508">
        <w:rPr>
          <w:lang w:val="en-US"/>
        </w:rPr>
        <w:t xml:space="preserve">); </w:t>
      </w:r>
      <w:proofErr w:type="spellStart"/>
      <w:r w:rsidR="00606A41" w:rsidRPr="0094396F">
        <w:rPr>
          <w:i/>
          <w:lang w:val="en-US"/>
        </w:rPr>
        <w:t>Schrenkiella</w:t>
      </w:r>
      <w:proofErr w:type="spellEnd"/>
      <w:r w:rsidR="00FF7049">
        <w:rPr>
          <w:i/>
          <w:lang w:val="en-US"/>
        </w:rPr>
        <w:t xml:space="preserve"> </w:t>
      </w:r>
      <w:proofErr w:type="spellStart"/>
      <w:r w:rsidR="00606A41" w:rsidRPr="0094396F">
        <w:rPr>
          <w:i/>
          <w:lang w:val="en-US"/>
        </w:rPr>
        <w:t>parvulum</w:t>
      </w:r>
      <w:proofErr w:type="spellEnd"/>
      <w:r w:rsidR="00FF7049">
        <w:rPr>
          <w:i/>
          <w:lang w:val="en-US"/>
        </w:rPr>
        <w:t xml:space="preserve"> </w:t>
      </w:r>
      <w:r w:rsidR="00606A41" w:rsidRPr="0094396F">
        <w:rPr>
          <w:lang w:val="en-US"/>
        </w:rPr>
        <w:t xml:space="preserve">(formerly </w:t>
      </w:r>
      <w:proofErr w:type="spellStart"/>
      <w:r w:rsidR="00606A41" w:rsidRPr="0094396F">
        <w:rPr>
          <w:i/>
          <w:lang w:val="en-US"/>
        </w:rPr>
        <w:t>Thellungiella</w:t>
      </w:r>
      <w:proofErr w:type="spellEnd"/>
      <w:r w:rsidR="00FF7049">
        <w:rPr>
          <w:i/>
          <w:lang w:val="en-US"/>
        </w:rPr>
        <w:t xml:space="preserve"> </w:t>
      </w:r>
      <w:proofErr w:type="spellStart"/>
      <w:r w:rsidR="00606A41" w:rsidRPr="0094396F">
        <w:rPr>
          <w:i/>
          <w:lang w:val="en-US"/>
        </w:rPr>
        <w:t>parvula</w:t>
      </w:r>
      <w:proofErr w:type="spellEnd"/>
      <w:r w:rsidR="00606A41">
        <w:rPr>
          <w:i/>
          <w:lang w:val="en-US"/>
        </w:rPr>
        <w:t>;</w:t>
      </w:r>
      <w:r w:rsidR="00FF7049">
        <w:rPr>
          <w:i/>
          <w:lang w:val="en-US"/>
        </w:rPr>
        <w:t xml:space="preserve"> </w:t>
      </w:r>
      <w:r w:rsidRPr="00350508">
        <w:rPr>
          <w:lang w:val="en-US"/>
        </w:rPr>
        <w:t xml:space="preserve">v2.0, </w:t>
      </w:r>
      <w:hyperlink r:id="rId15" w:history="1">
        <w:r w:rsidRPr="00350508">
          <w:rPr>
            <w:rStyle w:val="Lienhypertexte"/>
            <w:lang w:val="en-US"/>
          </w:rPr>
          <w:t>http://thellungiella.org/data/</w:t>
        </w:r>
      </w:hyperlink>
      <w:r w:rsidRPr="00350508">
        <w:rPr>
          <w:lang w:val="en-US"/>
        </w:rPr>
        <w:t xml:space="preserve">); </w:t>
      </w:r>
      <w:r w:rsidR="00634ADF">
        <w:rPr>
          <w:lang w:val="en-US"/>
        </w:rPr>
        <w:t xml:space="preserve">and </w:t>
      </w:r>
      <w:r w:rsidRPr="00350508">
        <w:rPr>
          <w:i/>
          <w:lang w:val="en-US"/>
        </w:rPr>
        <w:t xml:space="preserve">B. </w:t>
      </w:r>
      <w:proofErr w:type="spellStart"/>
      <w:r w:rsidRPr="00350508">
        <w:rPr>
          <w:i/>
          <w:lang w:val="en-US"/>
        </w:rPr>
        <w:t>rapa</w:t>
      </w:r>
      <w:proofErr w:type="spellEnd"/>
      <w:r w:rsidRPr="00350508">
        <w:rPr>
          <w:lang w:val="en-US"/>
        </w:rPr>
        <w:t xml:space="preserve"> (v1.2, </w:t>
      </w:r>
      <w:hyperlink r:id="rId16" w:history="1">
        <w:r w:rsidR="00FE0915" w:rsidRPr="002F6218">
          <w:rPr>
            <w:rStyle w:val="Lienhypertexte"/>
            <w:lang w:val="en-US"/>
          </w:rPr>
          <w:t>http://www.phytozome.com/napacabbage.php)</w:t>
        </w:r>
      </w:hyperlink>
      <w:r w:rsidRPr="00350508">
        <w:rPr>
          <w:lang w:val="en-US"/>
        </w:rPr>
        <w:t xml:space="preserve">. </w:t>
      </w:r>
    </w:p>
    <w:p w14:paraId="796B8D2F" w14:textId="77777777" w:rsidR="00350508" w:rsidRPr="00177F9F" w:rsidRDefault="00350508" w:rsidP="00512386">
      <w:pPr>
        <w:pStyle w:val="Titre2"/>
        <w:spacing w:line="480" w:lineRule="auto"/>
        <w:rPr>
          <w:lang w:val="en-US"/>
        </w:rPr>
      </w:pPr>
      <w:r w:rsidRPr="00177F9F">
        <w:rPr>
          <w:lang w:val="en-US"/>
        </w:rPr>
        <w:t>Genome annotation</w:t>
      </w:r>
    </w:p>
    <w:p w14:paraId="2E14428E" w14:textId="40893E5A" w:rsidR="008806C9" w:rsidRDefault="006C148F" w:rsidP="00512386">
      <w:pPr>
        <w:pStyle w:val="Paragraphe"/>
        <w:spacing w:line="480" w:lineRule="auto"/>
        <w:rPr>
          <w:lang w:val="en-US"/>
        </w:rPr>
      </w:pPr>
      <w:r>
        <w:rPr>
          <w:lang w:val="en-US"/>
        </w:rPr>
        <w:t xml:space="preserve">TAIR10 gene </w:t>
      </w:r>
      <w:r w:rsidR="005738A0">
        <w:rPr>
          <w:lang w:val="en-US"/>
        </w:rPr>
        <w:t xml:space="preserve">and TE </w:t>
      </w:r>
      <w:r>
        <w:rPr>
          <w:lang w:val="en-US"/>
        </w:rPr>
        <w:t>annotation</w:t>
      </w:r>
      <w:r w:rsidR="005738A0">
        <w:rPr>
          <w:lang w:val="en-US"/>
        </w:rPr>
        <w:t>s</w:t>
      </w:r>
      <w:r w:rsidR="00050C62">
        <w:rPr>
          <w:lang w:val="en-US"/>
        </w:rPr>
        <w:t xml:space="preserve"> were</w:t>
      </w:r>
      <w:r>
        <w:rPr>
          <w:lang w:val="en-US"/>
        </w:rPr>
        <w:t xml:space="preserve"> retrieved from </w:t>
      </w:r>
      <w:r w:rsidR="00050C62">
        <w:rPr>
          <w:lang w:val="en-US"/>
        </w:rPr>
        <w:t xml:space="preserve">the </w:t>
      </w:r>
      <w:r w:rsidR="005738A0">
        <w:rPr>
          <w:lang w:val="en-US"/>
        </w:rPr>
        <w:t xml:space="preserve">URGI </w:t>
      </w:r>
      <w:r>
        <w:rPr>
          <w:lang w:val="en-US"/>
        </w:rPr>
        <w:t>website (</w:t>
      </w:r>
      <w:hyperlink r:id="rId17" w:history="1">
        <w:r w:rsidR="009862E0">
          <w:rPr>
            <w:rStyle w:val="Lienhypertexte"/>
            <w:lang w:val="en-US"/>
          </w:rPr>
          <w:t>https://urgi.versailles.inra.fr/gb2/gbrowse/tairv10_pub_TEs/</w:t>
        </w:r>
      </w:hyperlink>
      <w:r w:rsidR="009862E0">
        <w:rPr>
          <w:lang w:val="en-US"/>
        </w:rPr>
        <w:t>).</w:t>
      </w:r>
    </w:p>
    <w:p w14:paraId="5A4A0C70" w14:textId="1B2AC8D7" w:rsidR="00AE19BD" w:rsidRPr="00AE19BD" w:rsidRDefault="008806C9" w:rsidP="00512386">
      <w:pPr>
        <w:pStyle w:val="Paragraphe"/>
        <w:spacing w:line="480" w:lineRule="auto"/>
        <w:rPr>
          <w:lang w:val="en-US"/>
        </w:rPr>
      </w:pPr>
      <w:r>
        <w:rPr>
          <w:lang w:val="en-US"/>
        </w:rPr>
        <w:t xml:space="preserve">The </w:t>
      </w:r>
      <w:r w:rsidR="008E662E" w:rsidRPr="00D13B16">
        <w:rPr>
          <w:i/>
          <w:iCs/>
          <w:highlight w:val="yellow"/>
          <w:lang w:val="en-US"/>
        </w:rPr>
        <w:t>Arabidopsis thaliana</w:t>
      </w:r>
      <w:r w:rsidR="008E662E">
        <w:rPr>
          <w:lang w:val="en-US"/>
        </w:rPr>
        <w:t xml:space="preserve"> </w:t>
      </w:r>
      <w:r w:rsidR="00AE19BD">
        <w:rPr>
          <w:lang w:val="en-US"/>
        </w:rPr>
        <w:t>“</w:t>
      </w:r>
      <w:r w:rsidRPr="00006970">
        <w:rPr>
          <w:lang w:val="en-US"/>
        </w:rPr>
        <w:t>Brassicaceae</w:t>
      </w:r>
      <w:r w:rsidR="00AE19BD">
        <w:rPr>
          <w:i/>
          <w:lang w:val="en-US"/>
        </w:rPr>
        <w:t>”</w:t>
      </w:r>
      <w:r w:rsidR="00FF7049">
        <w:rPr>
          <w:i/>
          <w:lang w:val="en-US"/>
        </w:rPr>
        <w:t xml:space="preserve"> </w:t>
      </w:r>
      <w:r w:rsidR="00AE19BD">
        <w:rPr>
          <w:lang w:val="en-US"/>
        </w:rPr>
        <w:t>TE</w:t>
      </w:r>
      <w:r w:rsidR="00FF7049">
        <w:rPr>
          <w:lang w:val="en-US"/>
        </w:rPr>
        <w:t xml:space="preserve"> </w:t>
      </w:r>
      <w:r w:rsidRPr="00FE0915">
        <w:rPr>
          <w:lang w:val="en-US"/>
        </w:rPr>
        <w:t>annotation</w:t>
      </w:r>
      <w:r>
        <w:rPr>
          <w:lang w:val="en-US"/>
        </w:rPr>
        <w:t xml:space="preserve"> was </w:t>
      </w:r>
      <w:r w:rsidR="002E7FF7">
        <w:rPr>
          <w:lang w:val="en-US"/>
        </w:rPr>
        <w:t>developed</w:t>
      </w:r>
      <w:r>
        <w:rPr>
          <w:lang w:val="en-US"/>
        </w:rPr>
        <w:t xml:space="preserve"> in </w:t>
      </w:r>
      <w:r w:rsidR="00DA5C34">
        <w:rPr>
          <w:lang w:val="en-US"/>
        </w:rPr>
        <w:t>a</w:t>
      </w:r>
      <w:r>
        <w:rPr>
          <w:lang w:val="en-US"/>
        </w:rPr>
        <w:t xml:space="preserve"> previous published study</w:t>
      </w:r>
      <w:r w:rsidR="00FF7049">
        <w:rPr>
          <w:lang w:val="en-US"/>
        </w:rPr>
        <w:t xml:space="preserve"> </w:t>
      </w:r>
      <w:r w:rsidR="00C026CA">
        <w:rPr>
          <w:lang w:val="en-US"/>
        </w:rPr>
        <w:fldChar w:fldCharType="begin"/>
      </w:r>
      <w:r w:rsidR="00463823">
        <w:rPr>
          <w:lang w:val="en-US"/>
        </w:rPr>
        <w:instrText xml:space="preserve"> ADDIN ZOTERO_ITEM CSL_CITATION {"citationID":"aIS1hsBh","properties":{"formattedCitation":"[6]","plainCitation":"[6]","noteIndex":0},"citationItems":[{"id":258,"uris":["http://zotero.org/users/5637545/items/4RZ4RMZ2"],"uri":["http://zotero.org/users/5637545/items/4RZ4RMZ2"],"itemData":{"id":258,"type":"article-journal","abstract":"Little is known about the evolution of repeated sequences over long periods of time. Using two independent approaches, we show that the majority of the repeats found in the Arabidopsis thaliana genome are ancient and likely to derive from the retention of fragments deposited during ancestral bursts that occurred early in the Brassicaceae evolution. We determine that the majority of young repeats are found in pericentromeric domains, while older copies are frequent in the gene-rich regions. Our results further suggest that the DNA methylation of repeats through small RNA-mediated pathways can last over prolonged periods of time. We also illustrate the way repeated sequences are composted by mutations towards genomic dark matter over time, probably driven by the deamination of methylcytosines, which also have an impact on epigenomic landscapes. Overall, we show that the ancient proliferation of repeat families has long-term consequences on A. thaliana biology and genome composition.","container-title":"Nature Communications","DOI":"10.1038/ncomms5104","ISSN":"2041-1723","journalAbbreviation":"Nat Commun","language":"eng","note":"PMID: 24954583\nPMCID: PMC4090718","page":"4104","source":"PubMed","title":"Ancestral repeats have shaped epigenome and genome composition for millions of years in Arabidopsis thaliana","volume":"5","author":[{"family":"Maumus","given":"Florian"},{"family":"Quesneville","given":"Hadi"}],"issued":{"date-parts":[["2014",6,23]]}}}],"schema":"https://github.com/citation-style-language/schema/raw/master/csl-citation.json"} </w:instrText>
      </w:r>
      <w:r w:rsidR="00C026CA">
        <w:rPr>
          <w:lang w:val="en-US"/>
        </w:rPr>
        <w:fldChar w:fldCharType="separate"/>
      </w:r>
      <w:r w:rsidR="00415EA0">
        <w:rPr>
          <w:noProof/>
          <w:lang w:val="en-US"/>
        </w:rPr>
        <w:t>[6]</w:t>
      </w:r>
      <w:r w:rsidR="00C026CA">
        <w:rPr>
          <w:lang w:val="en-US"/>
        </w:rPr>
        <w:fldChar w:fldCharType="end"/>
      </w:r>
      <w:r>
        <w:rPr>
          <w:lang w:val="en-US"/>
        </w:rPr>
        <w:t xml:space="preserve">. </w:t>
      </w:r>
      <w:r w:rsidR="00DA5C34">
        <w:rPr>
          <w:lang w:val="en-US"/>
        </w:rPr>
        <w:t>Briefly</w:t>
      </w:r>
      <w:r w:rsidR="00FF7049">
        <w:rPr>
          <w:lang w:val="en-US"/>
        </w:rPr>
        <w:t>,</w:t>
      </w:r>
      <w:r w:rsidR="00DA5C34">
        <w:rPr>
          <w:lang w:val="en-US"/>
        </w:rPr>
        <w:t xml:space="preserve"> </w:t>
      </w:r>
      <w:r w:rsidR="008E662E" w:rsidRPr="00D13B16">
        <w:rPr>
          <w:highlight w:val="yellow"/>
          <w:lang w:val="en-US"/>
        </w:rPr>
        <w:t xml:space="preserve">in this </w:t>
      </w:r>
      <w:r w:rsidR="009C51B3" w:rsidRPr="00D13B16">
        <w:rPr>
          <w:highlight w:val="yellow"/>
          <w:lang w:val="en-US"/>
        </w:rPr>
        <w:t>previous work</w:t>
      </w:r>
      <w:r w:rsidR="008E662E" w:rsidRPr="00D13B16">
        <w:rPr>
          <w:highlight w:val="yellow"/>
          <w:lang w:val="en-US"/>
        </w:rPr>
        <w:t>,</w:t>
      </w:r>
      <w:r w:rsidR="008E662E">
        <w:rPr>
          <w:lang w:val="en-US"/>
        </w:rPr>
        <w:t xml:space="preserve"> </w:t>
      </w:r>
      <w:r w:rsidR="00FF7049">
        <w:rPr>
          <w:lang w:val="en-US"/>
        </w:rPr>
        <w:t>f</w:t>
      </w:r>
      <w:r w:rsidR="00606A41" w:rsidRPr="00606A41">
        <w:rPr>
          <w:lang w:val="en-US"/>
        </w:rPr>
        <w:t xml:space="preserve">or all </w:t>
      </w:r>
      <w:r w:rsidR="00DA5C34">
        <w:rPr>
          <w:lang w:val="en-US"/>
        </w:rPr>
        <w:t>t</w:t>
      </w:r>
      <w:r w:rsidR="00DA5C34" w:rsidRPr="00DA5C34">
        <w:rPr>
          <w:lang w:val="en-US"/>
        </w:rPr>
        <w:t>he genomes from</w:t>
      </w:r>
      <w:r w:rsidR="002E7FF7">
        <w:rPr>
          <w:lang w:val="en-US"/>
        </w:rPr>
        <w:t xml:space="preserve"> the</w:t>
      </w:r>
      <w:r w:rsidR="00DA5C34" w:rsidRPr="00DA5C34">
        <w:rPr>
          <w:lang w:val="en-US"/>
        </w:rPr>
        <w:t xml:space="preserve"> </w:t>
      </w:r>
      <w:r w:rsidR="00DA5C34">
        <w:rPr>
          <w:lang w:val="en-US"/>
        </w:rPr>
        <w:t xml:space="preserve">five </w:t>
      </w:r>
      <w:r w:rsidR="00DA5C34" w:rsidRPr="00606A41">
        <w:rPr>
          <w:i/>
          <w:lang w:val="en-US"/>
        </w:rPr>
        <w:t>Arabidopsis</w:t>
      </w:r>
      <w:r w:rsidR="00FF7049">
        <w:rPr>
          <w:i/>
          <w:lang w:val="en-US"/>
        </w:rPr>
        <w:t xml:space="preserve"> </w:t>
      </w:r>
      <w:r w:rsidR="00DA5C34" w:rsidRPr="00DA5C34">
        <w:rPr>
          <w:i/>
          <w:lang w:val="en-US" w:eastAsia="fr-FR" w:bidi="ar-SA"/>
        </w:rPr>
        <w:t>thaliana</w:t>
      </w:r>
      <w:r w:rsidR="00DA5C34" w:rsidRPr="00DA5C34">
        <w:rPr>
          <w:lang w:val="en-US" w:eastAsia="fr-FR" w:bidi="ar-SA"/>
        </w:rPr>
        <w:t xml:space="preserve"> ecotypes</w:t>
      </w:r>
      <w:r w:rsidR="00DA5C34">
        <w:rPr>
          <w:lang w:val="en-US" w:eastAsia="fr-FR" w:bidi="ar-SA"/>
        </w:rPr>
        <w:t xml:space="preserve"> that</w:t>
      </w:r>
      <w:r w:rsidR="00DA5C34" w:rsidRPr="00DA5C34">
        <w:rPr>
          <w:lang w:val="en-US" w:eastAsia="fr-FR" w:bidi="ar-SA"/>
        </w:rPr>
        <w:t xml:space="preserve"> have been assembled (</w:t>
      </w:r>
      <w:r w:rsidR="00DA5C34">
        <w:rPr>
          <w:lang w:val="en-US" w:eastAsia="fr-FR" w:bidi="ar-SA"/>
        </w:rPr>
        <w:t xml:space="preserve">Col-0, </w:t>
      </w:r>
      <w:r w:rsidR="00DA5C34" w:rsidRPr="00DA5C34">
        <w:rPr>
          <w:lang w:val="en-US" w:eastAsia="fr-FR" w:bidi="ar-SA"/>
        </w:rPr>
        <w:t>Ler-1, Kro-0, Bur-0</w:t>
      </w:r>
      <w:r w:rsidR="00FF7049">
        <w:rPr>
          <w:lang w:val="en-US" w:eastAsia="fr-FR" w:bidi="ar-SA"/>
        </w:rPr>
        <w:t xml:space="preserve"> </w:t>
      </w:r>
      <w:r w:rsidR="00DA5C34" w:rsidRPr="00DA5C34">
        <w:rPr>
          <w:lang w:val="en-US" w:eastAsia="fr-FR" w:bidi="ar-SA"/>
        </w:rPr>
        <w:t>and C24)</w:t>
      </w:r>
      <w:r w:rsidR="002E7FF7">
        <w:rPr>
          <w:lang w:val="en-US" w:eastAsia="fr-FR" w:bidi="ar-SA"/>
        </w:rPr>
        <w:t>,</w:t>
      </w:r>
      <w:r w:rsidR="00FF7049">
        <w:rPr>
          <w:lang w:val="en-US" w:eastAsia="fr-FR" w:bidi="ar-SA"/>
        </w:rPr>
        <w:t xml:space="preserve"> </w:t>
      </w:r>
      <w:r w:rsidR="00606A41" w:rsidRPr="00606A41">
        <w:rPr>
          <w:i/>
          <w:lang w:val="en-US"/>
        </w:rPr>
        <w:t xml:space="preserve">Arabidopsis </w:t>
      </w:r>
      <w:proofErr w:type="spellStart"/>
      <w:r w:rsidR="00606A41" w:rsidRPr="00606A41">
        <w:rPr>
          <w:i/>
          <w:lang w:val="en-US"/>
        </w:rPr>
        <w:t>lyrata</w:t>
      </w:r>
      <w:proofErr w:type="spellEnd"/>
      <w:r w:rsidR="00606A41" w:rsidRPr="00606A41">
        <w:rPr>
          <w:lang w:val="en-US"/>
        </w:rPr>
        <w:t xml:space="preserve">, </w:t>
      </w:r>
      <w:proofErr w:type="spellStart"/>
      <w:r w:rsidR="00606A41" w:rsidRPr="00606A41">
        <w:rPr>
          <w:i/>
          <w:lang w:val="en-US"/>
        </w:rPr>
        <w:t>Capsella</w:t>
      </w:r>
      <w:proofErr w:type="spellEnd"/>
      <w:r w:rsidR="00606A41" w:rsidRPr="00606A41">
        <w:rPr>
          <w:i/>
          <w:lang w:val="en-US"/>
        </w:rPr>
        <w:t xml:space="preserve"> rubella</w:t>
      </w:r>
      <w:r w:rsidR="00606A41" w:rsidRPr="00606A41">
        <w:rPr>
          <w:lang w:val="en-US"/>
        </w:rPr>
        <w:t xml:space="preserve">, </w:t>
      </w:r>
      <w:r w:rsidR="00606A41" w:rsidRPr="00606A41">
        <w:rPr>
          <w:i/>
          <w:lang w:val="en-US"/>
        </w:rPr>
        <w:t>Arabis</w:t>
      </w:r>
      <w:r w:rsidR="00FF7049">
        <w:rPr>
          <w:i/>
          <w:lang w:val="en-US"/>
        </w:rPr>
        <w:t xml:space="preserve"> </w:t>
      </w:r>
      <w:proofErr w:type="spellStart"/>
      <w:r w:rsidR="00606A41" w:rsidRPr="00606A41">
        <w:rPr>
          <w:i/>
          <w:lang w:val="en-US"/>
        </w:rPr>
        <w:t>alpina</w:t>
      </w:r>
      <w:proofErr w:type="spellEnd"/>
      <w:r w:rsidR="00606A41" w:rsidRPr="00606A41">
        <w:rPr>
          <w:lang w:val="en-US"/>
        </w:rPr>
        <w:t xml:space="preserve">, </w:t>
      </w:r>
      <w:r w:rsidR="00606A41" w:rsidRPr="00606A41">
        <w:rPr>
          <w:i/>
          <w:lang w:val="en-US"/>
        </w:rPr>
        <w:t xml:space="preserve">Brassica </w:t>
      </w:r>
      <w:proofErr w:type="spellStart"/>
      <w:r w:rsidR="00606A41" w:rsidRPr="00606A41">
        <w:rPr>
          <w:i/>
          <w:lang w:val="en-US"/>
        </w:rPr>
        <w:t>rapa</w:t>
      </w:r>
      <w:proofErr w:type="spellEnd"/>
      <w:r w:rsidR="00606A41" w:rsidRPr="00606A41">
        <w:rPr>
          <w:lang w:val="en-US"/>
        </w:rPr>
        <w:t xml:space="preserve">, </w:t>
      </w:r>
      <w:proofErr w:type="spellStart"/>
      <w:r w:rsidR="00606A41" w:rsidRPr="00606A41">
        <w:rPr>
          <w:i/>
          <w:lang w:val="en-US"/>
        </w:rPr>
        <w:t>Thellungiella</w:t>
      </w:r>
      <w:proofErr w:type="spellEnd"/>
      <w:r w:rsidR="00FF7049">
        <w:rPr>
          <w:i/>
          <w:lang w:val="en-US"/>
        </w:rPr>
        <w:t xml:space="preserve"> </w:t>
      </w:r>
      <w:proofErr w:type="spellStart"/>
      <w:r w:rsidR="00606A41" w:rsidRPr="00606A41">
        <w:rPr>
          <w:i/>
          <w:lang w:val="en-US"/>
        </w:rPr>
        <w:t>salsuginea</w:t>
      </w:r>
      <w:proofErr w:type="spellEnd"/>
      <w:r w:rsidR="00606A41" w:rsidRPr="00606A41">
        <w:rPr>
          <w:lang w:val="en-US"/>
        </w:rPr>
        <w:t xml:space="preserve">, and </w:t>
      </w:r>
      <w:proofErr w:type="spellStart"/>
      <w:r w:rsidR="00606A41" w:rsidRPr="00606A41">
        <w:rPr>
          <w:i/>
          <w:lang w:val="en-US"/>
        </w:rPr>
        <w:t>Schrenkiella</w:t>
      </w:r>
      <w:proofErr w:type="spellEnd"/>
      <w:r w:rsidR="00FF7049">
        <w:rPr>
          <w:i/>
          <w:lang w:val="en-US"/>
        </w:rPr>
        <w:t xml:space="preserve"> </w:t>
      </w:r>
      <w:proofErr w:type="spellStart"/>
      <w:r w:rsidR="00606A41" w:rsidRPr="00606A41">
        <w:rPr>
          <w:i/>
          <w:lang w:val="en-US"/>
        </w:rPr>
        <w:t>parvul</w:t>
      </w:r>
      <w:r w:rsidR="00370426">
        <w:rPr>
          <w:i/>
          <w:lang w:val="en-US"/>
        </w:rPr>
        <w:t>a</w:t>
      </w:r>
      <w:proofErr w:type="spellEnd"/>
      <w:r w:rsidR="00AE19BD">
        <w:rPr>
          <w:i/>
          <w:lang w:val="en-US"/>
        </w:rPr>
        <w:t>,</w:t>
      </w:r>
      <w:r w:rsidR="00FF7049">
        <w:rPr>
          <w:i/>
          <w:lang w:val="en-US"/>
        </w:rPr>
        <w:t xml:space="preserve"> </w:t>
      </w:r>
      <w:r w:rsidR="00AE19BD" w:rsidRPr="00AE19BD">
        <w:rPr>
          <w:lang w:val="en-US"/>
        </w:rPr>
        <w:t>the</w:t>
      </w:r>
      <w:r w:rsidR="00FF7049">
        <w:rPr>
          <w:lang w:val="en-US"/>
        </w:rPr>
        <w:t xml:space="preserve"> </w:t>
      </w:r>
      <w:proofErr w:type="spellStart"/>
      <w:r w:rsidR="00AE19BD" w:rsidRPr="00AE19BD">
        <w:rPr>
          <w:lang w:val="en-US"/>
        </w:rPr>
        <w:t>TEdenovo</w:t>
      </w:r>
      <w:proofErr w:type="spellEnd"/>
      <w:r w:rsidR="00AE19BD" w:rsidRPr="00AE19BD">
        <w:rPr>
          <w:lang w:val="en-US"/>
        </w:rPr>
        <w:t xml:space="preserve"> pipeline from the REPET package (v2.0) </w:t>
      </w:r>
      <w:r w:rsidR="00C026CA">
        <w:rPr>
          <w:lang w:val="en-US"/>
        </w:rPr>
        <w:fldChar w:fldCharType="begin"/>
      </w:r>
      <w:r w:rsidR="00463823">
        <w:rPr>
          <w:lang w:val="en-US"/>
        </w:rPr>
        <w:instrText xml:space="preserve"> ADDIN ZOTERO_ITEM CSL_CITATION {"citationID":"Ag4AnRj3","properties":{"formattedCitation":"[9\\uc0\\u8211{}11]","plainCitation":"[9–11]","noteIndex":0},"citationItems":[{"id":302,"uris":["http://zotero.org/users/5637545/items/3VDYR9FN"],"uri":["http://zotero.org/users/5637545/items/3VDYR9FN"],"itemData":{"id":302,"type":"article-journal","abstract":"Transposable elements (TEs) are mobile, repetitive sequences that make up significant fractions of metazoan genomes. Despite their near ubiquity and importance in genome and chromosome biology, most efforts to annotate TEs in genome sequences rely on the results of a single computational program, RepeatMasker. In contrast, recent advances in gene annotation indicate that high-quality gene models can be produced from combining multiple independent sources of computational evidence. To elevate the quality of TE annotations to a level comparable to that of gene models, we have developed a combined evidence-model TE annotation pipeline, analogous to systems used for gene annotation, by integrating results from multiple homology-based and de novo TE identification methods. As proof of principle, we have annotated \"TE models\" in Drosophila melanogaster Release 4 genomic sequences using the combined computational evidence derived from RepeatMasker, BLASTER, TBLASTX, all-by-all BLASTN, RECON, TE-HMM and the previous Release 3.1 annotation. Our system is designed for use with the Apollo genome annotation tool, allowing automatic results to be curated manually to produce reliable annotations. The euchromatic TE fraction of D. melanogaster is now estimated at 5.3% (cf. 3.86% in Release 3.1), and we found a substantially higher number of TEs (n = 6,013) than previously identified (n = 1,572). Most of the new TEs derive from small fragments of a few hundred nucleotides long and highly abundant families not previously annotated (e.g., INE-1). We also estimated that 518 TE copies (8.6%) are inserted into at least one other TE, forming a nest of elements. The pipeline allows rapid and thorough annotation of even the most complex TE models, including highly deleted and/or nested elements such as those often found in heterochromatic sequences. Our pipeline can be easily adapted to other genome sequences, such as those of the D. melanogaster heterochromatin or other species in the genus Drosophila.","container-title":"PLoS computational biology","DOI":"10.1371/journal.pcbi.0010022","ISSN":"1553-734X","issue":"2","journalAbbreviation":"PLoS Comput. Biol.","language":"eng","note":"PMID: 16110336\nPMCID: PMC1185648","page":"166-175","source":"PubMed","title":"Combined evidence annotation of transposable elements in genome sequences","volume":"1","author":[{"family":"Quesneville","given":"Hadi"},{"family":"Bergman","given":"Casey M."},{"family":"Andrieu","given":"Olivier"},{"family":"Autard","given":"Delphine"},{"family":"Nouaud","given":"Danielle"},{"family":"Ashburner","given":"Michael"},{"family":"Anxolabehere","given":"Dominique"}],"issued":{"date-parts":[["2005",7]]}}},{"id":282,"uris":["http://zotero.org/users/5637545/items/5ANDLV9E"],"uri":["http://zotero.org/users/5637545/items/5ANDLV9E"],"itemData":{"id":282,"type":"article-journal","abstract":"Transposable elements (TEs) are mobile, repetitive DNA sequences that are almost ubiquitous in prokaryotic and eukaryotic genomes. They have a large impact on genome structure, function and evolution. With the recent development of high-throughput sequencing methods, many genome sequences have become available, making possible comparative studies of TE dynamics at an unprecedented scale. Several methods have been proposed for the de novo identification of TEs in sequenced genomes. Most begin with the detection of genomic repeats, but the subsequent steps for defining TE families differ. High-quality TE annotations are available for the Drosophila melanogaster and Arabidopsis thaliana genome sequences, providing a solid basis for the benchmarking of such methods. We compared the performance of specific algorithms for the clustering of interspersed repeats and found that only a particular combination of algorithms detected TE families with good recovery of the reference sequences. We then applied a new procedure for reconciling the different clustering results and classifying TE sequences. The whole approach was implemented in a pipeline using the REPET package. Finally, we show that our combined approach highlights the dynamics of well defined TE families by making it possible to identify structural variations among their copies. This approach makes it possible to annotate TE families and to study their diversification in a single analysis, improving our understanding of TE dynamics at the whole-genome scale and for diverse species.","container-title":"PloS One","DOI":"10.1371/journal.pone.0016526","ISSN":"1932-6203","issue":"1","journalAbbreviation":"PLoS ONE","language":"eng","note":"PMID: 21304975\nPMCID: PMC3031573","page":"e16526","source":"PubMed","title":"Considering transposable element diversification in de novo annotation approaches","volume":"6","author":[{"family":"Flutre","given":"Timothée"},{"family":"Duprat","given":"Elodie"},{"family":"Feuillet","given":"Catherine"},{"family":"Quesneville","given":"Hadi"}],"issued":{"date-parts":[["2011",1,31]]}}},{"id":260,"uris":["http://zotero.org/users/5637545/items/JDQJL9H2"],"uri":["http://zotero.org/users/5637545/items/JDQJL9H2"],"itemData":{"id":260,"type":"article-journal","abstract":"SUMMARY: The classification of transposable elements (TEs) is key step towards deciphering their potential impact on the genome. However, this process is often based on manual sequence inspection by TE experts. With the wealth of genomic sequences now available, this task requires automation, making it accessible to most scientists. We propose a new tool, PASTEC, which classifies TEs by searching for structural features and similarities. This tool outperforms currently available software for TE classification. The main innovation of PASTEC is the search for HMM profiles, which is useful for inferring the classification of unknown TE on the basis of conserved functional domains of the proteins. In addition, PASTEC is the only tool providing an exhaustive spectrum of possible classifications to the order level of the Wicker hierarchical TE classification system. It can also automatically classify other repeated elements, such as SSR (Simple Sequence Repeats), rDNA or potential repeated host genes. Finally, the output of this new tool is designed to facilitate manual curation by providing to biologists with all the evidence accumulated for each TE consensus.\nAVAILABILITY: PASTEC is available as a REPET module or standalone software (http://urgi.versailles.inra.fr/download/repet/REPET_linux-x64-2.2.tar.gz). It requires a Unix-like system. There are two standalone versions: one of which is parallelized (requiring Sun grid Engine or Torque), and the other of which is not.","container-title":"PloS One","DOI":"10.1371/journal.pone.0091929","ISSN":"1932-6203","issue":"5","journalAbbreviation":"PLoS ONE","language":"eng","note":"PMID: 24786468\nPMCID: PMC4008368","page":"e91929","source":"PubMed","title":"PASTEC: an automatic transposable element classification tool","title-short":"PASTEC","volume":"9","author":[{"family":"Hoede","given":"Claire"},{"family":"Arnoux","given":"Sandie"},{"family":"Moisset","given":"Mark"},{"family":"Chaumier","given":"Timothée"},{"family":"Inizan","given":"Olivier"},{"family":"Jamilloux","given":"Véronique"},{"family":"Quesneville","given":"Hadi"}],"issued":{"date-parts":[["2014"]]}}}],"schema":"https://github.com/citation-style-language/schema/raw/master/csl-citation.json"} </w:instrText>
      </w:r>
      <w:r w:rsidR="00C026CA">
        <w:rPr>
          <w:lang w:val="en-US"/>
        </w:rPr>
        <w:fldChar w:fldCharType="separate"/>
      </w:r>
      <w:r w:rsidR="00D174FA" w:rsidRPr="00D174FA">
        <w:rPr>
          <w:lang w:val="en-US"/>
        </w:rPr>
        <w:t>[9–11]</w:t>
      </w:r>
      <w:r w:rsidR="00C026CA">
        <w:rPr>
          <w:lang w:val="en-US"/>
        </w:rPr>
        <w:fldChar w:fldCharType="end"/>
      </w:r>
      <w:r w:rsidR="00FF7049">
        <w:rPr>
          <w:lang w:val="en-US"/>
        </w:rPr>
        <w:t xml:space="preserve"> </w:t>
      </w:r>
      <w:r w:rsidR="00AE19BD">
        <w:rPr>
          <w:lang w:val="en-US"/>
        </w:rPr>
        <w:t xml:space="preserve">was used </w:t>
      </w:r>
      <w:r w:rsidR="00AE19BD" w:rsidRPr="00AE19BD">
        <w:rPr>
          <w:lang w:val="en-US"/>
        </w:rPr>
        <w:t>with default parameters</w:t>
      </w:r>
      <w:r w:rsidR="00186552">
        <w:rPr>
          <w:lang w:val="en-US"/>
        </w:rPr>
        <w:t xml:space="preserve"> and combining </w:t>
      </w:r>
      <w:r w:rsidR="002E7FF7">
        <w:rPr>
          <w:lang w:val="en-US"/>
        </w:rPr>
        <w:t xml:space="preserve">the </w:t>
      </w:r>
      <w:r w:rsidR="00186552">
        <w:rPr>
          <w:lang w:val="en-US"/>
        </w:rPr>
        <w:t>similarity and structural branches</w:t>
      </w:r>
      <w:r w:rsidR="00AE19BD" w:rsidRPr="00AE19BD">
        <w:rPr>
          <w:lang w:val="en-US"/>
        </w:rPr>
        <w:t xml:space="preserve">. Consensus sequences derived from </w:t>
      </w:r>
      <w:r w:rsidR="00186552">
        <w:rPr>
          <w:lang w:val="en-US"/>
        </w:rPr>
        <w:t>the structural branches</w:t>
      </w:r>
      <w:r w:rsidR="002E7FF7">
        <w:rPr>
          <w:lang w:val="en-US"/>
        </w:rPr>
        <w:t>,</w:t>
      </w:r>
      <w:r w:rsidR="00186552">
        <w:rPr>
          <w:lang w:val="en-US"/>
        </w:rPr>
        <w:t xml:space="preserve"> which use LTR Harvest, </w:t>
      </w:r>
      <w:r w:rsidR="00AE19BD" w:rsidRPr="00AE19BD">
        <w:rPr>
          <w:lang w:val="en-US"/>
        </w:rPr>
        <w:t xml:space="preserve">were retained only when they presented </w:t>
      </w:r>
      <w:proofErr w:type="spellStart"/>
      <w:r w:rsidR="00AE19BD" w:rsidRPr="00AE19BD">
        <w:rPr>
          <w:lang w:val="en-US"/>
        </w:rPr>
        <w:t>pfam</w:t>
      </w:r>
      <w:proofErr w:type="spellEnd"/>
      <w:r w:rsidR="00AE19BD" w:rsidRPr="00AE19BD">
        <w:rPr>
          <w:lang w:val="en-US"/>
        </w:rPr>
        <w:t xml:space="preserve"> domains typical of LTR retrotransposons. </w:t>
      </w:r>
      <w:r w:rsidR="002E7FF7">
        <w:rPr>
          <w:lang w:val="en-US"/>
        </w:rPr>
        <w:t>Consensus</w:t>
      </w:r>
      <w:r w:rsidR="00AE19BD" w:rsidRPr="00AE19BD">
        <w:rPr>
          <w:lang w:val="en-US"/>
        </w:rPr>
        <w:t xml:space="preserve"> sequences </w:t>
      </w:r>
      <w:r w:rsidR="002E7FF7">
        <w:rPr>
          <w:lang w:val="en-US"/>
        </w:rPr>
        <w:t>were classified with</w:t>
      </w:r>
      <w:r w:rsidR="00AE19BD" w:rsidRPr="00AE19BD">
        <w:rPr>
          <w:lang w:val="en-US"/>
        </w:rPr>
        <w:t xml:space="preserve"> REPET</w:t>
      </w:r>
      <w:r w:rsidR="002E7FF7">
        <w:rPr>
          <w:lang w:val="en-US"/>
        </w:rPr>
        <w:t>, by checking for</w:t>
      </w:r>
      <w:r w:rsidR="00AE19BD" w:rsidRPr="00AE19BD">
        <w:rPr>
          <w:lang w:val="en-US"/>
        </w:rPr>
        <w:t xml:space="preserve"> characteristic structural features and similarities to known TEs from </w:t>
      </w:r>
      <w:proofErr w:type="spellStart"/>
      <w:r w:rsidR="00AE19BD" w:rsidRPr="00AE19BD">
        <w:rPr>
          <w:lang w:val="en-US"/>
        </w:rPr>
        <w:t>Repbase</w:t>
      </w:r>
      <w:proofErr w:type="spellEnd"/>
      <w:r w:rsidR="00AE19BD" w:rsidRPr="00AE19BD">
        <w:rPr>
          <w:lang w:val="en-US"/>
        </w:rPr>
        <w:t xml:space="preserve"> </w:t>
      </w:r>
      <w:r w:rsidR="00006970">
        <w:rPr>
          <w:lang w:val="en-US"/>
        </w:rPr>
        <w:t xml:space="preserve">Update </w:t>
      </w:r>
      <w:r w:rsidR="00AE19BD" w:rsidRPr="00AE19BD">
        <w:rPr>
          <w:lang w:val="en-US"/>
        </w:rPr>
        <w:t>(17.01)</w:t>
      </w:r>
      <w:r w:rsidR="00C026CA">
        <w:rPr>
          <w:lang w:val="en-US"/>
        </w:rPr>
        <w:fldChar w:fldCharType="begin"/>
      </w:r>
      <w:r w:rsidR="00463823">
        <w:rPr>
          <w:lang w:val="en-US"/>
        </w:rPr>
        <w:instrText xml:space="preserve"> ADDIN ZOTERO_ITEM CSL_CITATION {"citationID":"pkdL6E8x","properties":{"formattedCitation":"[12]","plainCitation":"[12]","noteIndex":0},"citationItems":[{"id":639,"uris":["http://zotero.org/users/5637545/items/RSLWQUVJ"],"uri":["http://zotero.org/users/5637545/items/RSLWQUVJ"],"itemData":{"id":639,"type":"article-journal","abstract":"Repbase Update (RU) is a database of representative repeat sequences in eukaryotic genomes. Since its first development as a database of human repetitive sequences in 1992, RU has been serving as a well-curated reference database fundamental for almost all eukaryotic genome sequence analyses. Here, we introduce recent updates of RU, focusing on technical issues concerning the submission and updating of Repbase entries and will give short examples of using RU data. RU sincerely invites a broader submission of repeat sequences from the research community.","container-title":"Mobile DNA","DOI":"10.1186/s13100-015-0041-9","ISSN":"1759-8753","journalAbbreviation":"Mob DNA","language":"eng","note":"PMID: 26045719\nPMCID: PMC4455052","page":"11","source":"PubMed","title":"Repbase Update, a database of repetitive elements in eukaryotic genomes","volume":"6","author":[{"family":"Bao","given":"Weidong"},{"family":"Kojima","given":"Kenji K."},{"family":"Kohany","given":"Oleksiy"}],"issued":{"date-parts":[["2015"]]}}}],"schema":"https://github.com/citation-style-language/schema/raw/master/csl-citation.json"} </w:instrText>
      </w:r>
      <w:r w:rsidR="00C026CA">
        <w:rPr>
          <w:lang w:val="en-US"/>
        </w:rPr>
        <w:fldChar w:fldCharType="separate"/>
      </w:r>
      <w:r w:rsidR="00D174FA">
        <w:rPr>
          <w:noProof/>
          <w:lang w:val="en-US"/>
        </w:rPr>
        <w:t>[12]</w:t>
      </w:r>
      <w:r w:rsidR="00C026CA">
        <w:rPr>
          <w:lang w:val="en-US"/>
        </w:rPr>
        <w:fldChar w:fldCharType="end"/>
      </w:r>
      <w:r w:rsidR="00AE19BD" w:rsidRPr="00AE19BD">
        <w:rPr>
          <w:lang w:val="en-US"/>
        </w:rPr>
        <w:t xml:space="preserve">, and by scanning against the </w:t>
      </w:r>
      <w:proofErr w:type="spellStart"/>
      <w:r w:rsidR="00AE19BD" w:rsidRPr="00AE19BD">
        <w:rPr>
          <w:lang w:val="en-US"/>
        </w:rPr>
        <w:t>Pfam</w:t>
      </w:r>
      <w:proofErr w:type="spellEnd"/>
      <w:r w:rsidR="00AE19BD" w:rsidRPr="00AE19BD">
        <w:rPr>
          <w:lang w:val="en-US"/>
        </w:rPr>
        <w:t xml:space="preserve"> library (26.0)</w:t>
      </w:r>
      <w:r w:rsidR="00C026CA">
        <w:rPr>
          <w:lang w:val="en-US"/>
        </w:rPr>
        <w:fldChar w:fldCharType="begin"/>
      </w:r>
      <w:r w:rsidR="00463823">
        <w:rPr>
          <w:lang w:val="en-US"/>
        </w:rPr>
        <w:instrText xml:space="preserve"> ADDIN ZOTERO_ITEM CSL_CITATION {"citationID":"aK7zXYDx","properties":{"formattedCitation":"[13]","plainCitation":"[13]","noteIndex":0},"citationItems":[{"id":642,"uris":["http://zotero.org/users/5637545/items/IAQZ3224"],"uri":["http://zotero.org/users/5637545/items/IAQZ3224"],"itemData":{"id":642,"type":"article-journal","abstract":"The last few years have witnessed significant changes in Pfam (https://pfam.xfam.org). The number of families has grown substantially to a total of 17,929 in release 32.0. New additions have been coupled with efforts to improve existing families, including refinement of domain boundaries, their classification into Pfam clans, as well as their functional annotation. We recently began to collaborate with the RepeatsDB resource to improve the definition of tandem repeat families within Pfam. We carried out a significant comparison to the structural classification database, namely the Evolutionary Classification of Protein Domains (ECOD) that led to the creation of 825 new families based on their set of uncharacterized families (EUFs). Furthermore, we also connected Pfam entries to the Sequence Ontology (SO) through mapping of the Pfam type definitions to SO terms. Since Pfam has many community contributors, we recently enabled the linking between authorship of all Pfam entries with the corresponding authors' ORCID identifiers. This effectively permits authors to claim credit for their Pfam curation and link them to their ORCID record.","container-title":"Nucleic Acids Research","DOI":"10.1093/nar/gky995","ISSN":"1362-4962","journalAbbreviation":"Nucleic Acids Res.","language":"eng","note":"PMID: 30357350","source":"PubMed","title":"The Pfam protein families database in 2019","author":[{"family":"El-Gebali","given":"Sara"},{"family":"Mistry","given":"Jaina"},{"family":"Bateman","given":"Alex"},{"family":"Eddy","given":"Sean R."},{"family":"Luciani","given":"Aurélien"},{"family":"Potter","given":"Simon C."},{"family":"Qureshi","given":"Matloob"},{"family":"Richardson","given":"Lorna J."},{"family":"Salazar","given":"Gustavo A."},{"family":"Smart","given":"Alfredo"},{"family":"Sonnhammer","given":"Erik L. L."},{"family":"Hirsh","given":"Layla"},{"family":"Paladin","given":"Lisanna"},{"family":"Piovesan","given":"Damiano"},{"family":"Tosatto","given":"Silvio C. E."},{"family":"Finn","given":"Robert D."}],"issued":{"date-parts":[["2018",10,24]]}}}],"schema":"https://github.com/citation-style-language/schema/raw/master/csl-citation.json"} </w:instrText>
      </w:r>
      <w:r w:rsidR="00C026CA">
        <w:rPr>
          <w:lang w:val="en-US"/>
        </w:rPr>
        <w:fldChar w:fldCharType="separate"/>
      </w:r>
      <w:r w:rsidR="00D174FA">
        <w:rPr>
          <w:noProof/>
          <w:lang w:val="en-US"/>
        </w:rPr>
        <w:t>[13]</w:t>
      </w:r>
      <w:r w:rsidR="00C026CA">
        <w:rPr>
          <w:lang w:val="en-US"/>
        </w:rPr>
        <w:fldChar w:fldCharType="end"/>
      </w:r>
      <w:r w:rsidR="00AE19BD" w:rsidRPr="00AE19BD">
        <w:rPr>
          <w:lang w:val="en-US"/>
        </w:rPr>
        <w:t xml:space="preserve"> with HMMER3 </w:t>
      </w:r>
      <w:r w:rsidR="00C026CA">
        <w:rPr>
          <w:lang w:val="en-US"/>
        </w:rPr>
        <w:fldChar w:fldCharType="begin"/>
      </w:r>
      <w:r w:rsidR="00340216">
        <w:rPr>
          <w:lang w:val="en-US"/>
        </w:rPr>
        <w:instrText xml:space="preserve"> ADDIN ZOTERO_ITEM CSL_CITATION {"citationID":"3mQQzODl","properties":{"formattedCitation":"[14]","plainCitation":"[14]","noteIndex":0},"citationItems":[{"id":556,"uris":["http://zotero.org/users/5637545/items/XJQK8SD3"],"uri":["http://zotero.org/users/5637545/items/XJQK8SD3"],"itemData":{"id":556,"type":"webpage","title":"Accelerated Profile HMM Searches","URL":"https://journals.plos.org/ploscompbiol/article?id=10.1371/journal.pcbi.1002195","accessed":{"date-parts":[["2018",10,25]]}}}],"schema":"https://github.com/citation-style-language/schema/raw/master/csl-citation.json"} </w:instrText>
      </w:r>
      <w:r w:rsidR="00C026CA">
        <w:rPr>
          <w:lang w:val="en-US"/>
        </w:rPr>
        <w:fldChar w:fldCharType="separate"/>
      </w:r>
      <w:r w:rsidR="00D174FA">
        <w:rPr>
          <w:noProof/>
          <w:lang w:val="en-US"/>
        </w:rPr>
        <w:t>[14]</w:t>
      </w:r>
      <w:r w:rsidR="00C026CA">
        <w:rPr>
          <w:lang w:val="en-US"/>
        </w:rPr>
        <w:fldChar w:fldCharType="end"/>
      </w:r>
      <w:r w:rsidR="00AE19BD" w:rsidRPr="00AE19BD">
        <w:rPr>
          <w:lang w:val="en-US"/>
        </w:rPr>
        <w:t xml:space="preserve">. </w:t>
      </w:r>
      <w:r w:rsidR="00AE19BD">
        <w:rPr>
          <w:lang w:val="en-US"/>
        </w:rPr>
        <w:t>All</w:t>
      </w:r>
      <w:r w:rsidR="00AE19BD" w:rsidRPr="00606A41">
        <w:rPr>
          <w:lang w:val="en-US"/>
        </w:rPr>
        <w:t xml:space="preserve"> </w:t>
      </w:r>
      <w:r w:rsidR="002E7FF7">
        <w:rPr>
          <w:lang w:val="en-US"/>
        </w:rPr>
        <w:t xml:space="preserve">the consensus </w:t>
      </w:r>
      <w:proofErr w:type="gramStart"/>
      <w:r w:rsidR="00E676B3">
        <w:rPr>
          <w:lang w:val="en-US"/>
        </w:rPr>
        <w:t>repeat</w:t>
      </w:r>
      <w:proofErr w:type="gramEnd"/>
      <w:r w:rsidR="00E676B3">
        <w:rPr>
          <w:lang w:val="en-US"/>
        </w:rPr>
        <w:t xml:space="preserve"> sequences generated were compiled into a</w:t>
      </w:r>
      <w:r w:rsidR="00AE19BD" w:rsidRPr="00606A41">
        <w:rPr>
          <w:lang w:val="en-US"/>
        </w:rPr>
        <w:t xml:space="preserve"> “</w:t>
      </w:r>
      <w:r w:rsidR="00AE19BD" w:rsidRPr="00006970">
        <w:rPr>
          <w:lang w:val="en-US"/>
        </w:rPr>
        <w:t>Brassicaceae</w:t>
      </w:r>
      <w:r w:rsidR="00AE19BD" w:rsidRPr="00606A41">
        <w:rPr>
          <w:lang w:val="en-US"/>
        </w:rPr>
        <w:t>” library</w:t>
      </w:r>
      <w:r w:rsidR="00AE19BD">
        <w:rPr>
          <w:lang w:val="en-US"/>
        </w:rPr>
        <w:t xml:space="preserve">, </w:t>
      </w:r>
      <w:r w:rsidR="00E676B3">
        <w:rPr>
          <w:lang w:val="en-US"/>
        </w:rPr>
        <w:t>which we</w:t>
      </w:r>
      <w:r w:rsidR="00AE19BD" w:rsidRPr="00606A41">
        <w:rPr>
          <w:lang w:val="en-US"/>
        </w:rPr>
        <w:t xml:space="preserve"> used to annotate the Col-0 genome</w:t>
      </w:r>
      <w:r w:rsidR="00AE19BD">
        <w:rPr>
          <w:lang w:val="en-US"/>
        </w:rPr>
        <w:t xml:space="preserve"> with </w:t>
      </w:r>
      <w:proofErr w:type="spellStart"/>
      <w:r w:rsidR="00AE19BD">
        <w:rPr>
          <w:lang w:val="en-US"/>
        </w:rPr>
        <w:t>TEannot</w:t>
      </w:r>
      <w:proofErr w:type="spellEnd"/>
      <w:r w:rsidR="00AE19BD">
        <w:rPr>
          <w:lang w:val="en-US"/>
        </w:rPr>
        <w:t xml:space="preserve"> from the REPET package </w:t>
      </w:r>
      <w:r w:rsidR="00E676B3">
        <w:rPr>
          <w:lang w:val="en-US"/>
        </w:rPr>
        <w:t xml:space="preserve">and </w:t>
      </w:r>
      <w:r w:rsidR="00AE19BD">
        <w:rPr>
          <w:lang w:val="en-US"/>
        </w:rPr>
        <w:t>default settings</w:t>
      </w:r>
      <w:r w:rsidR="00AE19BD" w:rsidRPr="00606A41">
        <w:rPr>
          <w:lang w:val="en-US"/>
        </w:rPr>
        <w:t>.</w:t>
      </w:r>
    </w:p>
    <w:p w14:paraId="65CC1022" w14:textId="77777777" w:rsidR="008F2369" w:rsidRPr="00FE0915" w:rsidRDefault="008F2369" w:rsidP="00512386">
      <w:pPr>
        <w:pStyle w:val="Titre2"/>
        <w:spacing w:line="480" w:lineRule="auto"/>
        <w:rPr>
          <w:lang w:val="en-US"/>
        </w:rPr>
      </w:pPr>
      <w:r w:rsidRPr="00FE0915">
        <w:rPr>
          <w:lang w:val="en-US"/>
        </w:rPr>
        <w:lastRenderedPageBreak/>
        <w:t xml:space="preserve">Brassicaceae TE copies </w:t>
      </w:r>
    </w:p>
    <w:p w14:paraId="6093D452" w14:textId="5325EA58" w:rsidR="006C148F" w:rsidRDefault="008E662E" w:rsidP="00512386">
      <w:pPr>
        <w:pStyle w:val="Paragraphe"/>
        <w:spacing w:line="480" w:lineRule="auto"/>
        <w:rPr>
          <w:lang w:val="en-US"/>
        </w:rPr>
      </w:pPr>
      <w:r w:rsidRPr="00D13B16">
        <w:rPr>
          <w:highlight w:val="yellow"/>
          <w:lang w:val="en-US"/>
        </w:rPr>
        <w:t>In order to annotate TE copies in each Brassicaceae genomes, we performed a new REPET analysis taking advantage of its improvements and of some new genome assembly. Hence, for</w:t>
      </w:r>
      <w:r w:rsidRPr="00606A41">
        <w:rPr>
          <w:lang w:val="en-US"/>
        </w:rPr>
        <w:t xml:space="preserve"> </w:t>
      </w:r>
      <w:r w:rsidR="00AE19BD" w:rsidRPr="00606A41">
        <w:rPr>
          <w:lang w:val="en-US"/>
        </w:rPr>
        <w:t xml:space="preserve">all </w:t>
      </w:r>
      <w:r w:rsidR="00AE19BD" w:rsidRPr="00DA5C34">
        <w:rPr>
          <w:lang w:val="en-US"/>
        </w:rPr>
        <w:t xml:space="preserve">genomes from </w:t>
      </w:r>
      <w:r w:rsidR="00AE19BD" w:rsidRPr="00606A41">
        <w:rPr>
          <w:i/>
          <w:lang w:val="en-US"/>
        </w:rPr>
        <w:t>Arabidopsis</w:t>
      </w:r>
      <w:r w:rsidR="00FF7049">
        <w:rPr>
          <w:i/>
          <w:lang w:val="en-US"/>
        </w:rPr>
        <w:t xml:space="preserve"> </w:t>
      </w:r>
      <w:r w:rsidR="00AE19BD" w:rsidRPr="00DA5C34">
        <w:rPr>
          <w:i/>
          <w:lang w:val="en-US" w:eastAsia="fr-FR" w:bidi="ar-SA"/>
        </w:rPr>
        <w:t>thaliana</w:t>
      </w:r>
      <w:r w:rsidR="00FF7049">
        <w:rPr>
          <w:i/>
          <w:lang w:val="en-US" w:eastAsia="fr-FR" w:bidi="ar-SA"/>
        </w:rPr>
        <w:t xml:space="preserve"> </w:t>
      </w:r>
      <w:r w:rsidR="00AE19BD">
        <w:rPr>
          <w:lang w:val="en-US" w:eastAsia="fr-FR" w:bidi="ar-SA"/>
        </w:rPr>
        <w:t xml:space="preserve">Col-0 </w:t>
      </w:r>
      <w:r w:rsidR="00AE19BD" w:rsidRPr="00DA5C34">
        <w:rPr>
          <w:lang w:val="en-US" w:eastAsia="fr-FR" w:bidi="ar-SA"/>
        </w:rPr>
        <w:t>ecotype</w:t>
      </w:r>
      <w:r w:rsidR="004D12D5">
        <w:rPr>
          <w:lang w:val="en-US" w:eastAsia="fr-FR" w:bidi="ar-SA"/>
        </w:rPr>
        <w:t>,</w:t>
      </w:r>
      <w:r w:rsidR="009862E0">
        <w:rPr>
          <w:lang w:val="en-US" w:eastAsia="fr-FR" w:bidi="ar-SA"/>
        </w:rPr>
        <w:t xml:space="preserve"> </w:t>
      </w:r>
      <w:r w:rsidR="00AE19BD" w:rsidRPr="00606A41">
        <w:rPr>
          <w:i/>
          <w:lang w:val="en-US"/>
        </w:rPr>
        <w:t xml:space="preserve">Arabidopsis </w:t>
      </w:r>
      <w:proofErr w:type="spellStart"/>
      <w:r w:rsidR="00AE19BD" w:rsidRPr="00606A41">
        <w:rPr>
          <w:i/>
          <w:lang w:val="en-US"/>
        </w:rPr>
        <w:t>lyrata</w:t>
      </w:r>
      <w:proofErr w:type="spellEnd"/>
      <w:r w:rsidR="00AE19BD" w:rsidRPr="00606A41">
        <w:rPr>
          <w:lang w:val="en-US"/>
        </w:rPr>
        <w:t xml:space="preserve">, </w:t>
      </w:r>
      <w:proofErr w:type="spellStart"/>
      <w:r w:rsidR="00AE19BD" w:rsidRPr="00606A41">
        <w:rPr>
          <w:i/>
          <w:lang w:val="en-US"/>
        </w:rPr>
        <w:t>Capsella</w:t>
      </w:r>
      <w:proofErr w:type="spellEnd"/>
      <w:r w:rsidR="00AE19BD" w:rsidRPr="00606A41">
        <w:rPr>
          <w:i/>
          <w:lang w:val="en-US"/>
        </w:rPr>
        <w:t xml:space="preserve"> rubella</w:t>
      </w:r>
      <w:r w:rsidR="00AE19BD" w:rsidRPr="00606A41">
        <w:rPr>
          <w:lang w:val="en-US"/>
        </w:rPr>
        <w:t xml:space="preserve">, </w:t>
      </w:r>
      <w:r w:rsidR="00AE19BD" w:rsidRPr="00606A41">
        <w:rPr>
          <w:i/>
          <w:lang w:val="en-US"/>
        </w:rPr>
        <w:t>Arabis</w:t>
      </w:r>
      <w:r w:rsidR="00FF7049">
        <w:rPr>
          <w:i/>
          <w:lang w:val="en-US"/>
        </w:rPr>
        <w:t xml:space="preserve"> </w:t>
      </w:r>
      <w:proofErr w:type="spellStart"/>
      <w:r w:rsidR="00AE19BD" w:rsidRPr="00606A41">
        <w:rPr>
          <w:i/>
          <w:lang w:val="en-US"/>
        </w:rPr>
        <w:t>alpina</w:t>
      </w:r>
      <w:proofErr w:type="spellEnd"/>
      <w:r w:rsidR="00AE19BD" w:rsidRPr="00606A41">
        <w:rPr>
          <w:lang w:val="en-US"/>
        </w:rPr>
        <w:t xml:space="preserve">, </w:t>
      </w:r>
      <w:r w:rsidR="00AE19BD" w:rsidRPr="00606A41">
        <w:rPr>
          <w:i/>
          <w:lang w:val="en-US"/>
        </w:rPr>
        <w:t xml:space="preserve">Brassica </w:t>
      </w:r>
      <w:proofErr w:type="spellStart"/>
      <w:r w:rsidR="00AE19BD" w:rsidRPr="00606A41">
        <w:rPr>
          <w:i/>
          <w:lang w:val="en-US"/>
        </w:rPr>
        <w:t>rapa</w:t>
      </w:r>
      <w:proofErr w:type="spellEnd"/>
      <w:r w:rsidR="00FF7049">
        <w:rPr>
          <w:i/>
          <w:lang w:val="en-US"/>
        </w:rPr>
        <w:t xml:space="preserve"> </w:t>
      </w:r>
      <w:r w:rsidR="00AE19BD" w:rsidRPr="00606A41">
        <w:rPr>
          <w:lang w:val="en-US"/>
        </w:rPr>
        <w:t>and</w:t>
      </w:r>
      <w:r w:rsidR="00FF7049">
        <w:rPr>
          <w:lang w:val="en-US"/>
        </w:rPr>
        <w:t xml:space="preserve"> </w:t>
      </w:r>
      <w:proofErr w:type="spellStart"/>
      <w:r w:rsidR="00AE19BD" w:rsidRPr="00606A41">
        <w:rPr>
          <w:i/>
          <w:lang w:val="en-US"/>
        </w:rPr>
        <w:t>Schrenkiella</w:t>
      </w:r>
      <w:proofErr w:type="spellEnd"/>
      <w:r w:rsidR="00FF7049">
        <w:rPr>
          <w:i/>
          <w:lang w:val="en-US"/>
        </w:rPr>
        <w:t xml:space="preserve"> </w:t>
      </w:r>
      <w:proofErr w:type="spellStart"/>
      <w:r w:rsidR="00AE19BD" w:rsidRPr="00606A41">
        <w:rPr>
          <w:i/>
          <w:lang w:val="en-US"/>
        </w:rPr>
        <w:t>parvul</w:t>
      </w:r>
      <w:r w:rsidR="00370426">
        <w:rPr>
          <w:i/>
          <w:lang w:val="en-US"/>
        </w:rPr>
        <w:t>a</w:t>
      </w:r>
      <w:proofErr w:type="spellEnd"/>
      <w:r w:rsidR="006C148F" w:rsidRPr="00350508">
        <w:rPr>
          <w:lang w:val="en-US"/>
        </w:rPr>
        <w:t xml:space="preserve">, we used </w:t>
      </w:r>
      <w:r w:rsidR="002D404C">
        <w:rPr>
          <w:lang w:val="en-US"/>
        </w:rPr>
        <w:t xml:space="preserve">REPET package </w:t>
      </w:r>
      <w:r w:rsidR="006C148F">
        <w:rPr>
          <w:lang w:val="en-US"/>
        </w:rPr>
        <w:t>v2.5 with its two pipelines</w:t>
      </w:r>
      <w:r w:rsidR="003E6C38">
        <w:rPr>
          <w:lang w:val="en-US"/>
        </w:rPr>
        <w:t>,</w:t>
      </w:r>
      <w:r w:rsidR="006C148F">
        <w:rPr>
          <w:lang w:val="en-US"/>
        </w:rPr>
        <w:t xml:space="preserve"> </w:t>
      </w:r>
      <w:proofErr w:type="spellStart"/>
      <w:r w:rsidR="006C148F">
        <w:rPr>
          <w:lang w:val="en-US"/>
        </w:rPr>
        <w:t>TEdenovo</w:t>
      </w:r>
      <w:proofErr w:type="spellEnd"/>
      <w:r w:rsidR="006C148F">
        <w:rPr>
          <w:lang w:val="en-US"/>
        </w:rPr>
        <w:t xml:space="preserve"> and </w:t>
      </w:r>
      <w:proofErr w:type="spellStart"/>
      <w:r w:rsidR="006C148F">
        <w:rPr>
          <w:lang w:val="en-US"/>
        </w:rPr>
        <w:t>TEannot</w:t>
      </w:r>
      <w:proofErr w:type="spellEnd"/>
      <w:r w:rsidR="006C148F">
        <w:rPr>
          <w:lang w:val="en-US"/>
        </w:rPr>
        <w:t>.</w:t>
      </w:r>
      <w:r w:rsidR="00BD6A24">
        <w:rPr>
          <w:lang w:val="en-US"/>
        </w:rPr>
        <w:t xml:space="preserve"> </w:t>
      </w:r>
      <w:r w:rsidR="00D453CE">
        <w:rPr>
          <w:lang w:val="en-US"/>
        </w:rPr>
        <w:t>We used</w:t>
      </w:r>
      <w:r w:rsidR="00BD6A24">
        <w:rPr>
          <w:lang w:val="en-US"/>
        </w:rPr>
        <w:t xml:space="preserve"> </w:t>
      </w:r>
      <w:r w:rsidR="00DC5D09">
        <w:rPr>
          <w:lang w:val="en-US"/>
        </w:rPr>
        <w:t xml:space="preserve">the similarity branch of </w:t>
      </w:r>
      <w:proofErr w:type="spellStart"/>
      <w:r w:rsidR="00BD6A24">
        <w:rPr>
          <w:lang w:val="en-US"/>
        </w:rPr>
        <w:t>TEdenovo</w:t>
      </w:r>
      <w:proofErr w:type="spellEnd"/>
      <w:r w:rsidR="00BD6A24">
        <w:rPr>
          <w:lang w:val="en-US"/>
        </w:rPr>
        <w:t xml:space="preserve"> with default parameters</w:t>
      </w:r>
      <w:r w:rsidR="00D453CE">
        <w:rPr>
          <w:lang w:val="en-US"/>
        </w:rPr>
        <w:t xml:space="preserve"> on each genome</w:t>
      </w:r>
      <w:r w:rsidR="00BD6A24">
        <w:rPr>
          <w:lang w:val="en-US"/>
        </w:rPr>
        <w:t xml:space="preserve">, followed by </w:t>
      </w:r>
      <w:proofErr w:type="spellStart"/>
      <w:r w:rsidR="00BD6A24">
        <w:rPr>
          <w:lang w:val="en-US"/>
        </w:rPr>
        <w:t>TEannot</w:t>
      </w:r>
      <w:proofErr w:type="spellEnd"/>
      <w:r w:rsidR="00BD6A24">
        <w:rPr>
          <w:lang w:val="en-US"/>
        </w:rPr>
        <w:t xml:space="preserve"> with default parameters (</w:t>
      </w:r>
      <w:r w:rsidR="00BD6A24" w:rsidRPr="00692933">
        <w:rPr>
          <w:lang w:val="en-US"/>
        </w:rPr>
        <w:t>sensitivity</w:t>
      </w:r>
      <w:r w:rsidR="00692933">
        <w:rPr>
          <w:lang w:val="en-US"/>
        </w:rPr>
        <w:t xml:space="preserve"> 2</w:t>
      </w:r>
      <w:r w:rsidR="00BD6A24">
        <w:rPr>
          <w:lang w:val="en-US"/>
        </w:rPr>
        <w:t xml:space="preserve">). From this first annotation, we selected consensus sequences </w:t>
      </w:r>
      <w:proofErr w:type="spellStart"/>
      <w:r w:rsidR="00B563DF">
        <w:rPr>
          <w:lang w:val="en-US"/>
        </w:rPr>
        <w:t>containng</w:t>
      </w:r>
      <w:proofErr w:type="spellEnd"/>
      <w:r w:rsidR="00BD6A24">
        <w:rPr>
          <w:lang w:val="en-US"/>
        </w:rPr>
        <w:t xml:space="preserve"> at least one full</w:t>
      </w:r>
      <w:r w:rsidR="00B563DF">
        <w:rPr>
          <w:lang w:val="en-US"/>
        </w:rPr>
        <w:t>-</w:t>
      </w:r>
      <w:r w:rsidR="00BD6A24">
        <w:rPr>
          <w:lang w:val="en-US"/>
        </w:rPr>
        <w:t>length copy</w:t>
      </w:r>
      <w:r w:rsidR="009F7C74">
        <w:rPr>
          <w:lang w:val="en-US"/>
        </w:rPr>
        <w:t xml:space="preserve"> (</w:t>
      </w:r>
      <w:proofErr w:type="gramStart"/>
      <w:r w:rsidR="009F7C74" w:rsidRPr="009F7C74">
        <w:rPr>
          <w:i/>
          <w:lang w:val="en-US"/>
        </w:rPr>
        <w:t>i.e.</w:t>
      </w:r>
      <w:proofErr w:type="gramEnd"/>
      <w:r w:rsidR="009F7C74">
        <w:rPr>
          <w:lang w:val="en-US"/>
        </w:rPr>
        <w:t xml:space="preserve"> aligned over more than 95% of the </w:t>
      </w:r>
      <w:r w:rsidR="00B563DF">
        <w:rPr>
          <w:lang w:val="en-US"/>
        </w:rPr>
        <w:t>length of the consensus sequence</w:t>
      </w:r>
      <w:r w:rsidR="009F7C74">
        <w:rPr>
          <w:lang w:val="en-US"/>
        </w:rPr>
        <w:t>)</w:t>
      </w:r>
      <w:r w:rsidR="00B563DF">
        <w:rPr>
          <w:lang w:val="en-US"/>
        </w:rPr>
        <w:t xml:space="preserve">, on which </w:t>
      </w:r>
      <w:proofErr w:type="spellStart"/>
      <w:r w:rsidR="00B563DF">
        <w:rPr>
          <w:lang w:val="en-US"/>
        </w:rPr>
        <w:t>which</w:t>
      </w:r>
      <w:proofErr w:type="spellEnd"/>
      <w:r w:rsidR="00B563DF">
        <w:rPr>
          <w:lang w:val="en-US"/>
        </w:rPr>
        <w:t xml:space="preserve"> performed a second run of</w:t>
      </w:r>
      <w:r w:rsidR="009F7C74">
        <w:rPr>
          <w:lang w:val="en-US"/>
        </w:rPr>
        <w:t xml:space="preserve"> </w:t>
      </w:r>
      <w:proofErr w:type="spellStart"/>
      <w:r w:rsidR="009F7C74">
        <w:rPr>
          <w:lang w:val="en-US"/>
        </w:rPr>
        <w:t>TEannot</w:t>
      </w:r>
      <w:proofErr w:type="spellEnd"/>
      <w:r w:rsidR="009F7C74">
        <w:rPr>
          <w:lang w:val="en-US"/>
        </w:rPr>
        <w:t xml:space="preserve">. This procedure </w:t>
      </w:r>
      <w:r w:rsidR="00B563DF">
        <w:rPr>
          <w:lang w:val="en-US"/>
        </w:rPr>
        <w:t>has been shown</w:t>
      </w:r>
      <w:r w:rsidR="009F7C74">
        <w:rPr>
          <w:lang w:val="en-US"/>
        </w:rPr>
        <w:t xml:space="preserve"> to improve the quality of annotation</w:t>
      </w:r>
      <w:r w:rsidR="00FF7049">
        <w:rPr>
          <w:lang w:val="en-US"/>
        </w:rPr>
        <w:t xml:space="preserve"> </w:t>
      </w:r>
      <w:r w:rsidR="00C026CA">
        <w:rPr>
          <w:lang w:val="en-US"/>
        </w:rPr>
        <w:fldChar w:fldCharType="begin"/>
      </w:r>
      <w:r w:rsidR="00463823">
        <w:rPr>
          <w:lang w:val="en-US"/>
        </w:rPr>
        <w:instrText xml:space="preserve"> ADDIN ZOTERO_ITEM CSL_CITATION {"citationID":"Ma1HSiKd","properties":{"formattedCitation":"[15]","plainCitation":"[15]","noteIndex":0},"citationItems":[{"id":645,"uris":["http://zotero.org/users/5637545/items/26RDPL3J"],"uri":["http://zotero.org/users/5637545/items/26RDPL3J"],"itemData":{"id":645,"type":"article-journal","abstract":"Transposable elements (TEs) constitute the most dynamic and the largest component of large plant genomes: for example, 80% to 90% of the maize genome and the wheat genome may be TEs. De novo TE annotation is therefore a computational challenge, and we investigated, using current tools in the REPET package, new strategies to overcome the difficulties. We tested our methodological developments on the sequence of the chromosome 3B of the hexaploid wheat; this chromosome is 1 Gb, one of the “fattest” genomes ever sequenced. We successfully established various strategies for annotating TEs in such a complex dataset. Our analyses show that all of our strategies can overcome the current limitations for de novo TE discovery in large plant genomes. Relative to annotation based on a library of known TEs, our de novo approaches improved genome coverage (from 84% to 90%), and the number of full length annotated copies from 14 830 to 15 905. We also developed two new metrics for qualifying TE annotation: NTE50 involves measuring the number, and LTE50 the smallest sizes of annotations that cover 50% of the genome. NTE50 decreased the number of annotations from 124 868 to 93 633 and LTE50 increased it from 1839 to 2659. This work shows how to obtain comprehensive and high-quality automatic TE annotation for a number of economically and agronomically important species.","container-title":"Proceedings of the IEEE","DOI":"10.1109/JPROC.2016.2590833","ISSN":"0018-9219","issue":"3","page":"474-481","source":"IEEE Xplore","title":"De Novo Annotation of Transposable Elements: Tackling the Fat Genome Issue","title-short":"De Novo Annotation of Transposable Elements","volume":"105","author":[{"family":"Jamilloux","given":"V."},{"family":"Daron","given":"J."},{"family":"Choulet","given":"F."},{"family":"Quesneville","given":"H."}],"issued":{"date-parts":[["2017",3]]}}}],"schema":"https://github.com/citation-style-language/schema/raw/master/csl-citation.json"} </w:instrText>
      </w:r>
      <w:r w:rsidR="00C026CA">
        <w:rPr>
          <w:lang w:val="en-US"/>
        </w:rPr>
        <w:fldChar w:fldCharType="separate"/>
      </w:r>
      <w:r w:rsidR="00D174FA">
        <w:rPr>
          <w:noProof/>
          <w:lang w:val="en-US"/>
        </w:rPr>
        <w:t>[15]</w:t>
      </w:r>
      <w:r w:rsidR="00C026CA">
        <w:rPr>
          <w:lang w:val="en-US"/>
        </w:rPr>
        <w:fldChar w:fldCharType="end"/>
      </w:r>
      <w:r w:rsidR="009F7C74">
        <w:rPr>
          <w:lang w:val="en-US"/>
        </w:rPr>
        <w:t>.</w:t>
      </w:r>
      <w:r w:rsidR="00692933">
        <w:rPr>
          <w:lang w:val="en-US"/>
        </w:rPr>
        <w:t xml:space="preserve"> C</w:t>
      </w:r>
      <w:r w:rsidR="005C1E27">
        <w:rPr>
          <w:lang w:val="en-US"/>
        </w:rPr>
        <w:t xml:space="preserve">opies from </w:t>
      </w:r>
      <w:r w:rsidR="00B563DF">
        <w:rPr>
          <w:lang w:val="en-US"/>
        </w:rPr>
        <w:t>the</w:t>
      </w:r>
      <w:r w:rsidR="005C1E27">
        <w:rPr>
          <w:lang w:val="en-US"/>
        </w:rPr>
        <w:t xml:space="preserve"> c</w:t>
      </w:r>
      <w:r w:rsidR="00692933">
        <w:rPr>
          <w:lang w:val="en-US"/>
        </w:rPr>
        <w:t xml:space="preserve">onsensus annotated as </w:t>
      </w:r>
      <w:r w:rsidR="005C1E27" w:rsidRPr="005C1E27">
        <w:rPr>
          <w:lang w:val="en-US"/>
        </w:rPr>
        <w:t>'</w:t>
      </w:r>
      <w:proofErr w:type="spellStart"/>
      <w:r w:rsidR="005C1E27" w:rsidRPr="005C1E27">
        <w:rPr>
          <w:lang w:val="en-US"/>
        </w:rPr>
        <w:t>PotentialHostGene</w:t>
      </w:r>
      <w:proofErr w:type="spellEnd"/>
      <w:r w:rsidR="005C1E27" w:rsidRPr="005C1E27">
        <w:rPr>
          <w:lang w:val="en-US"/>
        </w:rPr>
        <w:t>'</w:t>
      </w:r>
      <w:r w:rsidR="005C1E27">
        <w:rPr>
          <w:lang w:val="en-US"/>
        </w:rPr>
        <w:t xml:space="preserve"> were removed.</w:t>
      </w:r>
    </w:p>
    <w:p w14:paraId="2245442E" w14:textId="77777777" w:rsidR="000B705B" w:rsidRPr="00DF6988" w:rsidRDefault="00DE386E" w:rsidP="00512386">
      <w:pPr>
        <w:pStyle w:val="Titre2"/>
        <w:spacing w:line="480" w:lineRule="auto"/>
        <w:rPr>
          <w:lang w:val="en-US"/>
        </w:rPr>
      </w:pPr>
      <w:r w:rsidRPr="00DF6988">
        <w:rPr>
          <w:lang w:val="en-US"/>
        </w:rPr>
        <w:t>Prediction accuracy</w:t>
      </w:r>
    </w:p>
    <w:p w14:paraId="56554BE3" w14:textId="16BC1B5C" w:rsidR="00DE386E" w:rsidRDefault="00B563DF" w:rsidP="00512386">
      <w:pPr>
        <w:pStyle w:val="Paragraphe"/>
        <w:spacing w:line="480" w:lineRule="auto"/>
        <w:rPr>
          <w:lang w:val="en-US"/>
        </w:rPr>
      </w:pPr>
      <w:r>
        <w:rPr>
          <w:lang w:val="en-US"/>
        </w:rPr>
        <w:t>True</w:t>
      </w:r>
      <w:r w:rsidR="00DE386E">
        <w:rPr>
          <w:lang w:val="en-US"/>
        </w:rPr>
        <w:t xml:space="preserve"> positive</w:t>
      </w:r>
      <w:r w:rsidR="002209B1">
        <w:rPr>
          <w:lang w:val="en-US"/>
        </w:rPr>
        <w:t>s</w:t>
      </w:r>
      <w:r w:rsidR="00DE386E">
        <w:rPr>
          <w:lang w:val="en-US"/>
        </w:rPr>
        <w:t xml:space="preserve"> (TP)</w:t>
      </w:r>
      <w:r>
        <w:rPr>
          <w:lang w:val="en-US"/>
        </w:rPr>
        <w:t xml:space="preserve"> are defined as</w:t>
      </w:r>
      <w:r w:rsidR="00C22729">
        <w:rPr>
          <w:lang w:val="en-US"/>
        </w:rPr>
        <w:t xml:space="preserve"> </w:t>
      </w:r>
      <w:r w:rsidR="00DE386E">
        <w:rPr>
          <w:lang w:val="en-US"/>
        </w:rPr>
        <w:t>predicted TE nucleotid</w:t>
      </w:r>
      <w:r w:rsidR="00C22729">
        <w:rPr>
          <w:lang w:val="en-US"/>
        </w:rPr>
        <w:t>e</w:t>
      </w:r>
      <w:r w:rsidR="00DE386E">
        <w:rPr>
          <w:lang w:val="en-US"/>
        </w:rPr>
        <w:t>s that truly belong to a TE copy. False positive</w:t>
      </w:r>
      <w:r w:rsidR="002209B1">
        <w:rPr>
          <w:lang w:val="en-US"/>
        </w:rPr>
        <w:t>s</w:t>
      </w:r>
      <w:r w:rsidR="00DE386E">
        <w:rPr>
          <w:lang w:val="en-US"/>
        </w:rPr>
        <w:t xml:space="preserve"> (FP) are the predicted TE nucleotid</w:t>
      </w:r>
      <w:r w:rsidR="00C22729">
        <w:rPr>
          <w:lang w:val="en-US"/>
        </w:rPr>
        <w:t>e</w:t>
      </w:r>
      <w:r w:rsidR="00DE386E">
        <w:rPr>
          <w:lang w:val="en-US"/>
        </w:rPr>
        <w:t xml:space="preserve">s that do not </w:t>
      </w:r>
      <w:r w:rsidR="00C22729">
        <w:rPr>
          <w:lang w:val="en-US"/>
        </w:rPr>
        <w:t xml:space="preserve">really </w:t>
      </w:r>
      <w:r w:rsidR="00DE386E">
        <w:rPr>
          <w:lang w:val="en-US"/>
        </w:rPr>
        <w:t>belong to a TE copy. True negative</w:t>
      </w:r>
      <w:r w:rsidR="00C22729">
        <w:rPr>
          <w:lang w:val="en-US"/>
        </w:rPr>
        <w:t>s</w:t>
      </w:r>
      <w:r w:rsidR="00DE386E">
        <w:rPr>
          <w:lang w:val="en-US"/>
        </w:rPr>
        <w:t xml:space="preserve"> (TN) are the </w:t>
      </w:r>
      <w:r w:rsidR="00C22729">
        <w:rPr>
          <w:lang w:val="en-US"/>
        </w:rPr>
        <w:t>nucleotides</w:t>
      </w:r>
      <w:r w:rsidR="00DE386E">
        <w:rPr>
          <w:lang w:val="en-US"/>
        </w:rPr>
        <w:t xml:space="preserve"> </w:t>
      </w:r>
      <w:r w:rsidR="00C22729">
        <w:rPr>
          <w:lang w:val="en-US"/>
        </w:rPr>
        <w:t>correctly</w:t>
      </w:r>
      <w:r w:rsidR="00DE386E">
        <w:rPr>
          <w:lang w:val="en-US"/>
        </w:rPr>
        <w:t xml:space="preserve"> predicted </w:t>
      </w:r>
      <w:r w:rsidR="00C22729">
        <w:rPr>
          <w:lang w:val="en-US"/>
        </w:rPr>
        <w:t>not to belong</w:t>
      </w:r>
      <w:r w:rsidR="00DE386E">
        <w:rPr>
          <w:lang w:val="en-US"/>
        </w:rPr>
        <w:t xml:space="preserve"> to a TE copy (correct rejection), and false negative</w:t>
      </w:r>
      <w:r w:rsidR="00C22729">
        <w:rPr>
          <w:lang w:val="en-US"/>
        </w:rPr>
        <w:t>s</w:t>
      </w:r>
      <w:r w:rsidR="00DE386E">
        <w:rPr>
          <w:lang w:val="en-US"/>
        </w:rPr>
        <w:t xml:space="preserve"> (FN) are the </w:t>
      </w:r>
      <w:r w:rsidR="00C22729">
        <w:rPr>
          <w:lang w:val="en-US"/>
        </w:rPr>
        <w:t xml:space="preserve">true </w:t>
      </w:r>
      <w:r w:rsidR="00DE386E">
        <w:rPr>
          <w:lang w:val="en-US"/>
        </w:rPr>
        <w:t>TE copy nucleotid</w:t>
      </w:r>
      <w:r w:rsidR="00C22729">
        <w:rPr>
          <w:lang w:val="en-US"/>
        </w:rPr>
        <w:t>e</w:t>
      </w:r>
      <w:r w:rsidR="00DE386E">
        <w:rPr>
          <w:lang w:val="en-US"/>
        </w:rPr>
        <w:t xml:space="preserve">s </w:t>
      </w:r>
      <w:r w:rsidR="00C22729">
        <w:rPr>
          <w:lang w:val="en-US"/>
        </w:rPr>
        <w:t>missed</w:t>
      </w:r>
      <w:r w:rsidR="00DE386E">
        <w:rPr>
          <w:lang w:val="en-US"/>
        </w:rPr>
        <w:t xml:space="preserve"> by the TE prediction</w:t>
      </w:r>
      <w:r w:rsidR="00C22729">
        <w:rPr>
          <w:lang w:val="en-US"/>
        </w:rPr>
        <w:t xml:space="preserve"> process</w:t>
      </w:r>
      <w:r w:rsidR="00DE386E">
        <w:rPr>
          <w:lang w:val="en-US"/>
        </w:rPr>
        <w:t>.</w:t>
      </w:r>
    </w:p>
    <w:p w14:paraId="214D1FA1" w14:textId="4ABE3790" w:rsidR="00DE386E" w:rsidRDefault="00DE386E" w:rsidP="00512386">
      <w:pPr>
        <w:pStyle w:val="Paragraphe"/>
        <w:spacing w:line="480" w:lineRule="auto"/>
        <w:rPr>
          <w:lang w:val="en-US"/>
        </w:rPr>
      </w:pPr>
      <w:r>
        <w:rPr>
          <w:lang w:val="en-US"/>
        </w:rPr>
        <w:t xml:space="preserve">Sensitivity, </w:t>
      </w:r>
      <w:r w:rsidR="00C22729">
        <w:rPr>
          <w:lang w:val="en-US"/>
        </w:rPr>
        <w:t>the</w:t>
      </w:r>
      <w:r>
        <w:rPr>
          <w:lang w:val="en-US"/>
        </w:rPr>
        <w:t xml:space="preserve"> true positive rate, given by the formula TP/(TP+FP), is obtained by calculating the </w:t>
      </w:r>
      <w:r w:rsidR="00C22729">
        <w:rPr>
          <w:lang w:val="en-US"/>
        </w:rPr>
        <w:t>fraction of nucleotides in the</w:t>
      </w:r>
      <w:r>
        <w:rPr>
          <w:lang w:val="en-US"/>
        </w:rPr>
        <w:t xml:space="preserve"> predicted TE </w:t>
      </w:r>
      <w:r w:rsidR="00C22729">
        <w:rPr>
          <w:lang w:val="en-US"/>
        </w:rPr>
        <w:t>overlapping</w:t>
      </w:r>
      <w:r>
        <w:rPr>
          <w:lang w:val="en-US"/>
        </w:rPr>
        <w:t xml:space="preserve"> with the TE reference annotation.</w:t>
      </w:r>
    </w:p>
    <w:p w14:paraId="26C32700" w14:textId="709C0CEE" w:rsidR="00DE386E" w:rsidRDefault="00DE386E" w:rsidP="00512386">
      <w:pPr>
        <w:pStyle w:val="Paragraphe"/>
        <w:spacing w:line="480" w:lineRule="auto"/>
        <w:rPr>
          <w:lang w:val="en-US"/>
        </w:rPr>
      </w:pPr>
      <w:r>
        <w:rPr>
          <w:lang w:val="en-US"/>
        </w:rPr>
        <w:t xml:space="preserve">Specificity, also </w:t>
      </w:r>
      <w:proofErr w:type="spellStart"/>
      <w:r>
        <w:rPr>
          <w:lang w:val="en-US"/>
        </w:rPr>
        <w:t>refered</w:t>
      </w:r>
      <w:proofErr w:type="spellEnd"/>
      <w:r>
        <w:rPr>
          <w:lang w:val="en-US"/>
        </w:rPr>
        <w:t xml:space="preserve"> </w:t>
      </w:r>
      <w:r w:rsidR="00C22729">
        <w:rPr>
          <w:lang w:val="en-US"/>
        </w:rPr>
        <w:t>to as the</w:t>
      </w:r>
      <w:r>
        <w:rPr>
          <w:lang w:val="en-US"/>
        </w:rPr>
        <w:t xml:space="preserve"> true negative rate</w:t>
      </w:r>
      <w:r w:rsidR="00C22729">
        <w:rPr>
          <w:lang w:val="en-US"/>
        </w:rPr>
        <w:t>, is less straightforward to calculate</w:t>
      </w:r>
      <w:r>
        <w:rPr>
          <w:lang w:val="en-US"/>
        </w:rPr>
        <w:t xml:space="preserve">. </w:t>
      </w:r>
      <w:r w:rsidR="00C22729">
        <w:rPr>
          <w:lang w:val="en-US"/>
        </w:rPr>
        <w:t>It can be calculated according to the formula</w:t>
      </w:r>
      <w:r>
        <w:rPr>
          <w:lang w:val="en-US"/>
        </w:rPr>
        <w:t xml:space="preserve"> TN/(TN+FP), but TN and FP are difficult to determine </w:t>
      </w:r>
      <w:r w:rsidR="00C22729">
        <w:rPr>
          <w:lang w:val="en-US"/>
        </w:rPr>
        <w:t>for</w:t>
      </w:r>
      <w:r>
        <w:rPr>
          <w:lang w:val="en-US"/>
        </w:rPr>
        <w:t xml:space="preserve"> TE</w:t>
      </w:r>
      <w:r w:rsidR="00C22729">
        <w:rPr>
          <w:lang w:val="en-US"/>
        </w:rPr>
        <w:t>s</w:t>
      </w:r>
      <w:r>
        <w:rPr>
          <w:lang w:val="en-US"/>
        </w:rPr>
        <w:t xml:space="preserve">, as </w:t>
      </w:r>
      <w:r w:rsidR="00A25253">
        <w:rPr>
          <w:lang w:val="en-US"/>
        </w:rPr>
        <w:t>they can only be known if we are sure that we have identified all the TE copies in the genome, which does not really seem possible</w:t>
      </w:r>
      <w:r>
        <w:rPr>
          <w:lang w:val="en-US"/>
        </w:rPr>
        <w:t xml:space="preserve">. However, </w:t>
      </w:r>
      <w:r w:rsidR="00A25253">
        <w:rPr>
          <w:lang w:val="en-US"/>
        </w:rPr>
        <w:t>as a first approximation, we can consider that genes are</w:t>
      </w:r>
      <w:r>
        <w:rPr>
          <w:lang w:val="en-US"/>
        </w:rPr>
        <w:t xml:space="preserve"> not TEs, </w:t>
      </w:r>
      <w:r w:rsidR="00A25253">
        <w:rPr>
          <w:lang w:val="en-US"/>
        </w:rPr>
        <w:t>and are not derived from TEs</w:t>
      </w:r>
      <w:r>
        <w:rPr>
          <w:lang w:val="en-US"/>
        </w:rPr>
        <w:t xml:space="preserve">, and use this information to </w:t>
      </w:r>
      <w:r w:rsidR="00A25253">
        <w:rPr>
          <w:lang w:val="en-US"/>
        </w:rPr>
        <w:t xml:space="preserve">obtain more accurate estimates </w:t>
      </w:r>
      <w:r w:rsidR="00E81AFE">
        <w:rPr>
          <w:lang w:val="en-US"/>
        </w:rPr>
        <w:t>for</w:t>
      </w:r>
      <w:r>
        <w:rPr>
          <w:lang w:val="en-US"/>
        </w:rPr>
        <w:t xml:space="preserve"> TN and FP. </w:t>
      </w:r>
      <w:r w:rsidR="00D13767" w:rsidRPr="00D13B16">
        <w:rPr>
          <w:highlight w:val="yellow"/>
          <w:lang w:val="en-US"/>
        </w:rPr>
        <w:t xml:space="preserve">This is obviously an approximation as TEs are known to be sometimes part of genes. Hopefully this is rare compared to other regions of the genome, in particular if we consider the coding sequence (CDS) as it discards introns as well as 5’ and 3’ UTR where TEs </w:t>
      </w:r>
      <w:r w:rsidR="0000028D" w:rsidRPr="00D13B16">
        <w:rPr>
          <w:highlight w:val="yellow"/>
          <w:lang w:val="en-US"/>
        </w:rPr>
        <w:t>can be</w:t>
      </w:r>
      <w:r w:rsidR="00D13767" w:rsidRPr="00D13B16">
        <w:rPr>
          <w:highlight w:val="yellow"/>
          <w:lang w:val="en-US"/>
        </w:rPr>
        <w:t xml:space="preserve"> found </w:t>
      </w:r>
      <w:r w:rsidR="0000028D" w:rsidRPr="00D13B16">
        <w:rPr>
          <w:highlight w:val="yellow"/>
          <w:lang w:val="en-US"/>
        </w:rPr>
        <w:t>frequent</w:t>
      </w:r>
      <w:r w:rsidR="00D13767" w:rsidRPr="00D13B16">
        <w:rPr>
          <w:highlight w:val="yellow"/>
          <w:lang w:val="en-US"/>
        </w:rPr>
        <w:t>.</w:t>
      </w:r>
      <w:r w:rsidR="00D13767">
        <w:rPr>
          <w:lang w:val="en-US"/>
        </w:rPr>
        <w:t xml:space="preserve"> </w:t>
      </w:r>
      <w:r>
        <w:rPr>
          <w:lang w:val="en-US"/>
        </w:rPr>
        <w:t xml:space="preserve">In this context, FP are predicted TE nucleotides that overlap a gene </w:t>
      </w:r>
      <w:r w:rsidR="0000028D" w:rsidRPr="00D13B16">
        <w:rPr>
          <w:highlight w:val="yellow"/>
          <w:lang w:val="en-US"/>
        </w:rPr>
        <w:t>CDS</w:t>
      </w:r>
      <w:r w:rsidR="0000028D">
        <w:rPr>
          <w:lang w:val="en-US"/>
        </w:rPr>
        <w:t xml:space="preserve"> </w:t>
      </w:r>
      <w:r>
        <w:rPr>
          <w:lang w:val="en-US"/>
        </w:rPr>
        <w:t xml:space="preserve">annotation, and TN are </w:t>
      </w:r>
      <w:r w:rsidR="0000028D" w:rsidRPr="00D13B16">
        <w:rPr>
          <w:highlight w:val="yellow"/>
          <w:lang w:val="en-US"/>
        </w:rPr>
        <w:t>CDS</w:t>
      </w:r>
      <w:r w:rsidR="0000028D">
        <w:rPr>
          <w:lang w:val="en-US"/>
        </w:rPr>
        <w:t xml:space="preserve"> </w:t>
      </w:r>
      <w:r>
        <w:rPr>
          <w:lang w:val="en-US"/>
        </w:rPr>
        <w:t xml:space="preserve">regions not predicted </w:t>
      </w:r>
      <w:r w:rsidR="00A465B7">
        <w:rPr>
          <w:lang w:val="en-US"/>
        </w:rPr>
        <w:t xml:space="preserve">to be </w:t>
      </w:r>
      <w:r>
        <w:rPr>
          <w:lang w:val="en-US"/>
        </w:rPr>
        <w:t>TE</w:t>
      </w:r>
      <w:r w:rsidR="00A465B7">
        <w:rPr>
          <w:lang w:val="en-US"/>
        </w:rPr>
        <w:t>s</w:t>
      </w:r>
      <w:r>
        <w:rPr>
          <w:lang w:val="en-US"/>
        </w:rPr>
        <w:t>.</w:t>
      </w:r>
    </w:p>
    <w:p w14:paraId="27BBF7BA" w14:textId="4E77C388" w:rsidR="00FE67B9" w:rsidRDefault="00A465B7" w:rsidP="00512386">
      <w:pPr>
        <w:pStyle w:val="Paragraphe"/>
        <w:spacing w:line="480" w:lineRule="auto"/>
        <w:rPr>
          <w:lang w:val="en-US"/>
        </w:rPr>
      </w:pPr>
      <w:r>
        <w:rPr>
          <w:lang w:val="en-US"/>
        </w:rPr>
        <w:t>Accuracy,</w:t>
      </w:r>
      <w:r w:rsidR="00DE386E">
        <w:rPr>
          <w:lang w:val="en-US"/>
        </w:rPr>
        <w:t xml:space="preserve"> given by ACC=(TP+TN)/(TP+TN+FN+FP)</w:t>
      </w:r>
      <w:r>
        <w:rPr>
          <w:lang w:val="en-US"/>
        </w:rPr>
        <w:t>, is the rate of correct predictions</w:t>
      </w:r>
      <w:r w:rsidR="00DE386E">
        <w:rPr>
          <w:lang w:val="en-US"/>
        </w:rPr>
        <w:t>.</w:t>
      </w:r>
    </w:p>
    <w:p w14:paraId="711B7468" w14:textId="77777777" w:rsidR="00177F9F" w:rsidRDefault="00177F9F" w:rsidP="00512386">
      <w:pPr>
        <w:pStyle w:val="Titre3"/>
        <w:spacing w:line="480" w:lineRule="auto"/>
        <w:rPr>
          <w:lang w:val="en-US"/>
        </w:rPr>
      </w:pPr>
      <w:r>
        <w:rPr>
          <w:lang w:val="en-US"/>
        </w:rPr>
        <w:lastRenderedPageBreak/>
        <w:t>Epigenetic data</w:t>
      </w:r>
    </w:p>
    <w:p w14:paraId="454DB1D1" w14:textId="45A2D9D6" w:rsidR="00177F9F" w:rsidRDefault="007D43EF" w:rsidP="00512386">
      <w:pPr>
        <w:pStyle w:val="Paragraphe"/>
        <w:spacing w:line="480" w:lineRule="auto"/>
        <w:rPr>
          <w:lang w:val="en-US"/>
        </w:rPr>
      </w:pPr>
      <w:r>
        <w:rPr>
          <w:lang w:val="en-US"/>
        </w:rPr>
        <w:t xml:space="preserve">We used </w:t>
      </w:r>
      <w:r w:rsidR="00397093">
        <w:rPr>
          <w:lang w:val="en-US"/>
        </w:rPr>
        <w:t xml:space="preserve">a </w:t>
      </w:r>
      <w:r w:rsidR="00177F9F" w:rsidRPr="00350508">
        <w:rPr>
          <w:lang w:val="en-US"/>
        </w:rPr>
        <w:t>small</w:t>
      </w:r>
      <w:r w:rsidR="002741D7">
        <w:rPr>
          <w:lang w:val="en-US"/>
        </w:rPr>
        <w:t>-</w:t>
      </w:r>
      <w:r w:rsidR="00177F9F" w:rsidRPr="00350508">
        <w:rPr>
          <w:lang w:val="en-US"/>
        </w:rPr>
        <w:t xml:space="preserve">RNA map </w:t>
      </w:r>
      <w:r>
        <w:rPr>
          <w:lang w:val="en-US"/>
        </w:rPr>
        <w:t xml:space="preserve">from </w:t>
      </w:r>
      <w:r w:rsidRPr="00D00EF1">
        <w:rPr>
          <w:lang w:val="en-US"/>
        </w:rPr>
        <w:t>Lister et al. (2008)</w:t>
      </w:r>
      <w:r w:rsidR="009B4674">
        <w:rPr>
          <w:lang w:val="en-US"/>
        </w:rPr>
        <w:t xml:space="preserve"> </w:t>
      </w:r>
      <w:r w:rsidR="00C026CA">
        <w:rPr>
          <w:lang w:val="en-US"/>
        </w:rPr>
        <w:fldChar w:fldCharType="begin"/>
      </w:r>
      <w:r w:rsidR="00463823">
        <w:rPr>
          <w:lang w:val="en-US"/>
        </w:rPr>
        <w:instrText xml:space="preserve"> ADDIN ZOTERO_ITEM CSL_CITATION {"citationID":"kcMzf6W5","properties":{"formattedCitation":"[16]","plainCitation":"[16]","noteIndex":0},"citationItems":[{"id":648,"uris":["http://zotero.org/users/5637545/items/E72BSWGL"],"uri":["http://zotero.org/users/5637545/items/E72BSWGL"],"itemData":{"id":648,"type":"article-journal","abstract":"Deciphering the multiple layers of epigenetic regulation that control transcription is critical to understanding how plants develop and respond to their environment. Using sequencing-by-synthesis technology we directly sequenced the cytosine methylome (methylC-seq), transcriptome (mRNA-seq), and small RNA transcriptome (smRNA-seq) to generate highly integrated epigenome maps for wild-type Arabidopsis thaliana and mutants defective in DNA methyltransferase or demethylase activity. At single-base resolution we discovered extensive, previously undetected DNA methylation, identified the context and level of methylation at each site, and observed local sequence effects upon methylation state. Deep sequencing of smRNAs revealed a direct relationship between the location of smRNAs and DNA methylation, perturbation of smRNA biogenesis upon loss of CpG DNA methylation, and a tendency for smRNAs to direct strand-specific DNA methylation in regions of RNA-DNA homology. Finally, strand-specific mRNA-seq revealed altered transcript abundance of hundreds of genes, transposons, and unannotated intergenic transcripts upon modification of the DNA methylation state.","container-title":"Cell","DOI":"10.1016/j.cell.2008.03.029","ISSN":"1097-4172","issue":"3","journalAbbreviation":"Cell","language":"eng","note":"PMID: 18423832\nPMCID: PMC2723732","page":"523-536","source":"PubMed","title":"Highly integrated single-base resolution maps of the epigenome in Arabidopsis","volume":"133","author":[{"family":"Lister","given":"Ryan"},{"family":"O'Malley","given":"Ronan C."},{"family":"Tonti-Filippini","given":"Julian"},{"family":"Gregory","given":"Brian D."},{"family":"Berry","given":"Charles C."},{"family":"Millar","given":"A. Harvey"},{"family":"Ecker","given":"Joseph R."}],"issued":{"date-parts":[["2008",5,2]]}}}],"schema":"https://github.com/citation-style-language/schema/raw/master/csl-citation.json"} </w:instrText>
      </w:r>
      <w:r w:rsidR="00C026CA">
        <w:rPr>
          <w:lang w:val="en-US"/>
        </w:rPr>
        <w:fldChar w:fldCharType="separate"/>
      </w:r>
      <w:r w:rsidR="00D174FA">
        <w:rPr>
          <w:noProof/>
          <w:lang w:val="en-US"/>
        </w:rPr>
        <w:t>[16]</w:t>
      </w:r>
      <w:r w:rsidR="00C026CA">
        <w:rPr>
          <w:lang w:val="en-US"/>
        </w:rPr>
        <w:fldChar w:fldCharType="end"/>
      </w:r>
      <w:r w:rsidR="009B4674">
        <w:rPr>
          <w:lang w:val="en-US"/>
        </w:rPr>
        <w:t xml:space="preserve"> </w:t>
      </w:r>
      <w:r w:rsidR="00177F9F" w:rsidRPr="00350508">
        <w:rPr>
          <w:lang w:val="en-US"/>
        </w:rPr>
        <w:t>correspond</w:t>
      </w:r>
      <w:r>
        <w:rPr>
          <w:lang w:val="en-US"/>
        </w:rPr>
        <w:t>ing</w:t>
      </w:r>
      <w:r w:rsidR="00177F9F" w:rsidRPr="00350508">
        <w:rPr>
          <w:lang w:val="en-US"/>
        </w:rPr>
        <w:t xml:space="preserve"> to dataset GSM277608 from the Gene Expression Omnibus (GEO) database (</w:t>
      </w:r>
      <w:hyperlink r:id="rId18" w:history="1">
        <w:r w:rsidR="006C3A32" w:rsidRPr="00090912">
          <w:rPr>
            <w:rStyle w:val="Lienhypertexte"/>
            <w:lang w:val="en-US"/>
          </w:rPr>
          <w:t>http://www.ncbi.nlm.nih.gov/geo/</w:t>
        </w:r>
      </w:hyperlink>
      <w:r w:rsidR="00415EA0">
        <w:rPr>
          <w:lang w:val="en-US"/>
        </w:rPr>
        <w:t>)</w:t>
      </w:r>
      <w:r w:rsidR="006C3A32">
        <w:rPr>
          <w:lang w:val="en-US"/>
        </w:rPr>
        <w:t xml:space="preserve">. </w:t>
      </w:r>
      <w:r w:rsidR="00263C98">
        <w:rPr>
          <w:lang w:val="en-US"/>
        </w:rPr>
        <w:t>The o</w:t>
      </w:r>
      <w:r w:rsidR="006C3A32">
        <w:rPr>
          <w:lang w:val="en-US"/>
        </w:rPr>
        <w:t>r</w:t>
      </w:r>
      <w:r w:rsidR="00263C98">
        <w:rPr>
          <w:lang w:val="en-US"/>
        </w:rPr>
        <w:t>i</w:t>
      </w:r>
      <w:r w:rsidR="006C3A32">
        <w:rPr>
          <w:lang w:val="en-US"/>
        </w:rPr>
        <w:t xml:space="preserve">ginal coordinates </w:t>
      </w:r>
      <w:r w:rsidR="00263C98">
        <w:rPr>
          <w:lang w:val="en-US"/>
        </w:rPr>
        <w:t>were projected onto the</w:t>
      </w:r>
      <w:r w:rsidR="006C3A32">
        <w:rPr>
          <w:lang w:val="en-US"/>
        </w:rPr>
        <w:t xml:space="preserve"> </w:t>
      </w:r>
      <w:r w:rsidR="00177F9F" w:rsidRPr="00350508">
        <w:rPr>
          <w:lang w:val="en-US"/>
        </w:rPr>
        <w:t xml:space="preserve">TAIR10 assembly. The occurrences of multiply mapping reads were distributed evenly </w:t>
      </w:r>
      <w:r w:rsidR="00263C98">
        <w:rPr>
          <w:lang w:val="en-US"/>
        </w:rPr>
        <w:t>between</w:t>
      </w:r>
      <w:r w:rsidR="00263C98" w:rsidRPr="00350508">
        <w:rPr>
          <w:lang w:val="en-US"/>
        </w:rPr>
        <w:t xml:space="preserve"> </w:t>
      </w:r>
      <w:r w:rsidR="00177F9F" w:rsidRPr="00350508">
        <w:rPr>
          <w:lang w:val="en-US"/>
        </w:rPr>
        <w:t xml:space="preserve">genomic copies. </w:t>
      </w:r>
      <w:r>
        <w:rPr>
          <w:lang w:val="en-US"/>
        </w:rPr>
        <w:t>This s</w:t>
      </w:r>
      <w:r w:rsidR="00177F9F">
        <w:rPr>
          <w:lang w:val="en-US"/>
        </w:rPr>
        <w:t>mall</w:t>
      </w:r>
      <w:r w:rsidR="00244C97">
        <w:rPr>
          <w:lang w:val="en-US"/>
        </w:rPr>
        <w:t>-</w:t>
      </w:r>
      <w:r w:rsidR="00177F9F">
        <w:rPr>
          <w:lang w:val="en-US"/>
        </w:rPr>
        <w:t xml:space="preserve">RNA </w:t>
      </w:r>
      <w:r w:rsidR="00177F9F" w:rsidRPr="00350508">
        <w:rPr>
          <w:lang w:val="en-US"/>
        </w:rPr>
        <w:t xml:space="preserve">dataset </w:t>
      </w:r>
      <w:r w:rsidR="002007F8">
        <w:rPr>
          <w:lang w:val="en-US"/>
        </w:rPr>
        <w:t>is derived</w:t>
      </w:r>
      <w:r w:rsidR="00177F9F" w:rsidRPr="00350508">
        <w:rPr>
          <w:lang w:val="en-US"/>
        </w:rPr>
        <w:t xml:space="preserve"> from inflorescences of plants grow</w:t>
      </w:r>
      <w:r w:rsidR="00D00EF1">
        <w:rPr>
          <w:lang w:val="en-US"/>
        </w:rPr>
        <w:t xml:space="preserve">n at 23°C with </w:t>
      </w:r>
      <w:r w:rsidR="00006970">
        <w:rPr>
          <w:lang w:val="en-US"/>
        </w:rPr>
        <w:t xml:space="preserve">a </w:t>
      </w:r>
      <w:r w:rsidR="00D00EF1">
        <w:rPr>
          <w:lang w:val="en-US"/>
        </w:rPr>
        <w:t>16 hours</w:t>
      </w:r>
      <w:r w:rsidR="00055BDA">
        <w:rPr>
          <w:lang w:val="en-US"/>
        </w:rPr>
        <w:t xml:space="preserve"> </w:t>
      </w:r>
      <w:r w:rsidR="00055BDA" w:rsidRPr="00D13B16">
        <w:rPr>
          <w:highlight w:val="yellow"/>
          <w:lang w:val="en-US"/>
        </w:rPr>
        <w:t>/ 8hours</w:t>
      </w:r>
      <w:r w:rsidR="00D00EF1" w:rsidRPr="00D13B16">
        <w:rPr>
          <w:highlight w:val="yellow"/>
          <w:lang w:val="en-US"/>
        </w:rPr>
        <w:t xml:space="preserve"> </w:t>
      </w:r>
      <w:r w:rsidR="00055BDA" w:rsidRPr="00D13B16">
        <w:rPr>
          <w:highlight w:val="yellow"/>
          <w:lang w:val="en-US"/>
        </w:rPr>
        <w:t>dark cycle</w:t>
      </w:r>
      <w:r w:rsidR="00D00EF1" w:rsidRPr="00D13B16">
        <w:rPr>
          <w:highlight w:val="yellow"/>
          <w:lang w:val="en-US"/>
        </w:rPr>
        <w:t>.</w:t>
      </w:r>
      <w:r w:rsidR="00055BDA" w:rsidRPr="00D13B16">
        <w:rPr>
          <w:highlight w:val="yellow"/>
          <w:lang w:val="en-US"/>
        </w:rPr>
        <w:t xml:space="preserve"> Small RNAs from 15 to 35 nucleotides where extracted from bulk RNA extraction.</w:t>
      </w:r>
    </w:p>
    <w:p w14:paraId="50AB7877" w14:textId="207D98D6" w:rsidR="00D00EF1" w:rsidRPr="004316A8" w:rsidRDefault="000C7C6D" w:rsidP="00512386">
      <w:pPr>
        <w:pStyle w:val="Paragraphe"/>
        <w:spacing w:line="480" w:lineRule="auto"/>
        <w:rPr>
          <w:lang w:val="en-US" w:eastAsia="fr-FR" w:bidi="ar-SA"/>
        </w:rPr>
      </w:pPr>
      <w:r w:rsidRPr="000C7C6D">
        <w:rPr>
          <w:lang w:val="en-US" w:eastAsia="fr-FR" w:bidi="ar-SA"/>
        </w:rPr>
        <w:t xml:space="preserve">We used </w:t>
      </w:r>
      <w:r>
        <w:rPr>
          <w:lang w:val="en-US" w:eastAsia="fr-FR" w:bidi="ar-SA"/>
        </w:rPr>
        <w:t xml:space="preserve">the 10 </w:t>
      </w:r>
      <w:r w:rsidR="004316A8">
        <w:rPr>
          <w:lang w:val="en-US" w:eastAsia="fr-FR" w:bidi="ar-SA"/>
        </w:rPr>
        <w:t>chromatin</w:t>
      </w:r>
      <w:r w:rsidRPr="000C7C6D">
        <w:rPr>
          <w:lang w:val="en-US" w:eastAsia="fr-FR" w:bidi="ar-SA"/>
        </w:rPr>
        <w:t xml:space="preserve"> mark </w:t>
      </w:r>
      <w:r>
        <w:rPr>
          <w:lang w:val="en-US" w:eastAsia="fr-FR" w:bidi="ar-SA"/>
        </w:rPr>
        <w:t>maps (</w:t>
      </w:r>
      <w:r w:rsidRPr="000C7C6D">
        <w:rPr>
          <w:lang w:val="en-US" w:eastAsia="fr-FR" w:bidi="ar-SA"/>
        </w:rPr>
        <w:t>H3K18ac, H3K27me1, H3K27me3, H3K36me2, H3K36me3,</w:t>
      </w:r>
      <w:r w:rsidRPr="00D00EF1">
        <w:rPr>
          <w:lang w:val="en-US" w:eastAsia="fr-FR" w:bidi="ar-SA"/>
        </w:rPr>
        <w:t xml:space="preserve">H3K4me2, H3K4me3, H3K9ac, H3K9me2 et H3) from </w:t>
      </w:r>
      <w:r w:rsidRPr="0075288A">
        <w:rPr>
          <w:lang w:val="en-US" w:eastAsia="fr-FR" w:bidi="ar-SA"/>
        </w:rPr>
        <w:t xml:space="preserve">Luo </w:t>
      </w:r>
      <w:r w:rsidRPr="005B0446">
        <w:rPr>
          <w:i/>
          <w:iCs/>
          <w:lang w:val="en-US" w:eastAsia="fr-FR" w:bidi="ar-SA"/>
        </w:rPr>
        <w:t>et al.</w:t>
      </w:r>
      <w:r w:rsidR="005B0446">
        <w:rPr>
          <w:lang w:val="en-US" w:eastAsia="fr-FR" w:bidi="ar-SA"/>
        </w:rPr>
        <w:t xml:space="preserve"> </w:t>
      </w:r>
      <w:r w:rsidR="00463823">
        <w:rPr>
          <w:lang w:val="en-US" w:eastAsia="fr-FR" w:bidi="ar-SA"/>
        </w:rPr>
        <w:fldChar w:fldCharType="begin"/>
      </w:r>
      <w:r w:rsidR="00463823">
        <w:rPr>
          <w:lang w:val="en-US" w:eastAsia="fr-FR" w:bidi="ar-SA"/>
        </w:rPr>
        <w:instrText xml:space="preserve"> ADDIN ZOTERO_ITEM CSL_CITATION {"citationID":"1PJtMMkO","properties":{"formattedCitation":"[17]","plainCitation":"[17]","noteIndex":0},"citationItems":[{"id":1324,"uris":["http://zotero.org/users/5637545/items/NVX5GDPU"],"uri":["http://zotero.org/users/5637545/items/NVX5GDPU"],"itemData":{"id":1324,"type":"article-journal","abstract":"Genome-wide analyses of epigenomic and transcriptomic profiles provide extensive resources for discovering epigenetic regulatory mechanisms. However, the construction of functionally relevant hypotheses from correlative patterns and the rigorous testing of these hypotheses may be challenging. We combined bioinformatics-driven hypothesis building with mutant analyses to identify potential epigenetic mechanisms using the model plant Arabidopsis thaliana. Genome-wide maps of nine histone modifications produced by ChIP-seq were used together with a strand-specific RNA-seq dataset to profile the epigenome and transcriptome of Arabidopsis. Combinatorial chromatin patterns were described by 42 major chromatin states with selected states validated using the re-ChIP assay. The functional relevance of chromatin modifications was analyzed using the ANchored CORrelative Pattern (ANCORP) method and a newly developed state-specific effects analysis (SSEA) method, which interrogates individual chromatin marks in the context of combinatorial chromatin states. Based on results from these approaches, we propose the hypothesis that cytosine methylation (5mC) and histone methylation H3K36me may synergistically repress production of natural antisense transcripts (NATs) in the context of actively expressed genes. Mutant analyses supported this proposed model at a significant proportion of the tested loci. We further identified polymerase-associated factor as a potential repressor for NAT abundance. Although the majority of tested NATs were found to localize to the nucleus, we also found evidence for cytoplasmically partitioned NATs. The significance of the subcellular localization of NATs and their biological functions remain to be defined.","container-title":"The Plant Journal: For Cell and Molecular Biology","DOI":"10.1111/tpj.12017","ISSN":"1365-313X","issue":"1","journalAbbreviation":"Plant J.","language":"eng","note":"PMID: 22962860","page":"77-90","source":"PubMed","title":"Integrative analysis of chromatin states in Arabidopsis identified potential regulatory mechanisms for natural antisense transcript production","volume":"73","author":[{"family":"Luo","given":"Chongyuan"},{"family":"Sidote","given":"David J."},{"family":"Zhang","given":"Yi"},{"family":"Kerstetter","given":"Randall A."},{"family":"Michael","given":"Todd P."},{"family":"Lam","given":"Eric"}],"issued":{"date-parts":[["2013",1]]}}}],"schema":"https://github.com/citation-style-language/schema/raw/master/csl-citation.json"} </w:instrText>
      </w:r>
      <w:r w:rsidR="00463823">
        <w:rPr>
          <w:lang w:val="en-US" w:eastAsia="fr-FR" w:bidi="ar-SA"/>
        </w:rPr>
        <w:fldChar w:fldCharType="separate"/>
      </w:r>
      <w:r w:rsidR="00463823">
        <w:rPr>
          <w:noProof/>
          <w:lang w:val="en-US" w:eastAsia="fr-FR" w:bidi="ar-SA"/>
        </w:rPr>
        <w:t>[17]</w:t>
      </w:r>
      <w:r w:rsidR="00463823">
        <w:rPr>
          <w:lang w:val="en-US" w:eastAsia="fr-FR" w:bidi="ar-SA"/>
        </w:rPr>
        <w:fldChar w:fldCharType="end"/>
      </w:r>
      <w:r w:rsidR="0075288A">
        <w:rPr>
          <w:lang w:val="en-US" w:eastAsia="fr-FR" w:bidi="ar-SA"/>
        </w:rPr>
        <w:t>.</w:t>
      </w:r>
    </w:p>
    <w:p w14:paraId="5D394964" w14:textId="58FA287D" w:rsidR="00D00EF1" w:rsidRPr="00D00EF1" w:rsidRDefault="00D00EF1" w:rsidP="00512386">
      <w:pPr>
        <w:pStyle w:val="Paragraphe"/>
        <w:spacing w:line="480" w:lineRule="auto"/>
        <w:rPr>
          <w:lang w:val="en-US" w:eastAsia="fr-FR" w:bidi="ar-SA"/>
        </w:rPr>
      </w:pPr>
      <w:r w:rsidRPr="00D00EF1">
        <w:rPr>
          <w:lang w:val="en-US" w:eastAsia="fr-FR" w:bidi="ar-SA"/>
        </w:rPr>
        <w:t>Read</w:t>
      </w:r>
      <w:r>
        <w:rPr>
          <w:lang w:val="en-US" w:eastAsia="fr-FR" w:bidi="ar-SA"/>
        </w:rPr>
        <w:t>s</w:t>
      </w:r>
      <w:r w:rsidR="009B4674">
        <w:rPr>
          <w:lang w:val="en-US" w:eastAsia="fr-FR" w:bidi="ar-SA"/>
        </w:rPr>
        <w:t xml:space="preserve"> </w:t>
      </w:r>
      <w:r w:rsidR="00183A59">
        <w:rPr>
          <w:lang w:val="en-US" w:eastAsia="fr-FR" w:bidi="ar-SA"/>
        </w:rPr>
        <w:t>overlapping</w:t>
      </w:r>
      <w:r>
        <w:rPr>
          <w:lang w:val="en-US" w:eastAsia="fr-FR" w:bidi="ar-SA"/>
        </w:rPr>
        <w:t xml:space="preserve"> an annotation were counted with the </w:t>
      </w:r>
      <w:r w:rsidRPr="00D00EF1">
        <w:rPr>
          <w:lang w:val="en-US" w:eastAsia="fr-FR" w:bidi="ar-SA"/>
        </w:rPr>
        <w:t xml:space="preserve">CompareOverlapping.py </w:t>
      </w:r>
      <w:r>
        <w:rPr>
          <w:lang w:val="en-US" w:eastAsia="fr-FR" w:bidi="ar-SA"/>
        </w:rPr>
        <w:t xml:space="preserve">script (option –O) </w:t>
      </w:r>
      <w:r w:rsidR="00183A59">
        <w:rPr>
          <w:lang w:val="en-US" w:eastAsia="fr-FR" w:bidi="ar-SA"/>
        </w:rPr>
        <w:t>of the</w:t>
      </w:r>
      <w:r>
        <w:rPr>
          <w:lang w:val="en-US" w:eastAsia="fr-FR" w:bidi="ar-SA"/>
        </w:rPr>
        <w:t xml:space="preserve"> S-Mart package</w:t>
      </w:r>
      <w:r w:rsidR="009B4674">
        <w:rPr>
          <w:lang w:val="en-US" w:eastAsia="fr-FR" w:bidi="ar-SA"/>
        </w:rPr>
        <w:t xml:space="preserve"> </w:t>
      </w:r>
      <w:r w:rsidR="00C026CA">
        <w:rPr>
          <w:lang w:val="en-US" w:eastAsia="fr-FR" w:bidi="ar-SA"/>
        </w:rPr>
        <w:fldChar w:fldCharType="begin"/>
      </w:r>
      <w:r w:rsidR="00463823">
        <w:rPr>
          <w:lang w:val="en-US" w:eastAsia="fr-FR" w:bidi="ar-SA"/>
        </w:rPr>
        <w:instrText xml:space="preserve"> ADDIN ZOTERO_ITEM CSL_CITATION {"citationID":"a2Ibk0Ar","properties":{"formattedCitation":"[18]","plainCitation":"[18]","noteIndex":0},"citationItems":[{"id":275,"uris":["http://zotero.org/users/5637545/items/FZ2WJMVZ"],"uri":["http://zotero.org/users/5637545/items/FZ2WJMVZ"],"itemData":{"id":275,"type":"article-journal","abstract":"High-throughput sequencing is now routinely performed in many experiments. But the analysis of the millions of sequences generated, is often beyond the expertise of the wet labs who have no personnel specializing in bioinformatics. Whereas several tools are now available to map high-throughput sequencing data on a genome, few of these can extract biological knowledge from the mapped reads. We have developed a toolbox called S-MART, which handles mapped RNA-Seq data. S-MART is an intuitive and lightweight tool which performs many of the tasks usually required for the analysis of mapped RNA-Seq reads. S-MART does not require any computer science background and thus can be used by all of the biologist community through a graphical interface. S-MART can run on any personal computer, yielding results within an hour even for Gb of data for most queries. S-MART may perform the entire analysis of the mapped reads, without any need for other ad hoc scripts. With this tool, biologists can easily perform most of the analyses on their computer for their RNA-Seq data, from the mapped data to the discovery of important loci.","container-title":"PloS One","DOI":"10.1371/journal.pone.0025988","ISSN":"1932-6203","issue":"10","journalAbbreviation":"PLoS ONE","language":"eng","note":"PMID: 21998740\nPMCID: PMC3188586","page":"e25988","source":"PubMed","title":"S-MART, a software toolbox to aid RNA-Seq data analysis","volume":"6","author":[{"family":"Zytnicki","given":"Matthias"},{"family":"Quesneville","given":"Hadi"}],"issued":{"date-parts":[["2011"]]}}}],"schema":"https://github.com/citation-style-language/schema/raw/master/csl-citation.json"} </w:instrText>
      </w:r>
      <w:r w:rsidR="00C026CA">
        <w:rPr>
          <w:lang w:val="en-US" w:eastAsia="fr-FR" w:bidi="ar-SA"/>
        </w:rPr>
        <w:fldChar w:fldCharType="separate"/>
      </w:r>
      <w:r w:rsidR="00463823">
        <w:rPr>
          <w:noProof/>
          <w:lang w:val="en-US" w:eastAsia="fr-FR" w:bidi="ar-SA"/>
        </w:rPr>
        <w:t>[18]</w:t>
      </w:r>
      <w:r w:rsidR="00C026CA">
        <w:rPr>
          <w:lang w:val="en-US" w:eastAsia="fr-FR" w:bidi="ar-SA"/>
        </w:rPr>
        <w:fldChar w:fldCharType="end"/>
      </w:r>
      <w:r>
        <w:rPr>
          <w:lang w:val="en-US" w:eastAsia="fr-FR" w:bidi="ar-SA"/>
        </w:rPr>
        <w:t>.</w:t>
      </w:r>
    </w:p>
    <w:p w14:paraId="79C16B33" w14:textId="5B6CDFAB" w:rsidR="00D00EF1" w:rsidRDefault="000C7C6D" w:rsidP="00512386">
      <w:pPr>
        <w:pStyle w:val="Paragraphe"/>
        <w:spacing w:line="480" w:lineRule="auto"/>
        <w:rPr>
          <w:lang w:val="en-US" w:eastAsia="fr-FR" w:bidi="ar-SA"/>
        </w:rPr>
      </w:pPr>
      <w:r w:rsidRPr="000C7C6D">
        <w:rPr>
          <w:lang w:val="en-US" w:eastAsia="fr-FR" w:bidi="ar-SA"/>
        </w:rPr>
        <w:t xml:space="preserve">We normalized </w:t>
      </w:r>
      <w:r w:rsidR="00D00EF1">
        <w:rPr>
          <w:lang w:val="en-US" w:eastAsia="fr-FR" w:bidi="ar-SA"/>
        </w:rPr>
        <w:t xml:space="preserve">counts </w:t>
      </w:r>
      <w:r w:rsidRPr="000C7C6D">
        <w:rPr>
          <w:lang w:val="en-US" w:eastAsia="fr-FR" w:bidi="ar-SA"/>
        </w:rPr>
        <w:t xml:space="preserve">by calculating the ratio </w:t>
      </w:r>
      <w:r w:rsidR="00C37F07">
        <w:rPr>
          <w:lang w:val="en-US" w:eastAsia="fr-FR" w:bidi="ar-SA"/>
        </w:rPr>
        <w:t>of</w:t>
      </w:r>
      <w:r w:rsidR="00C37F07" w:rsidRPr="000C7C6D">
        <w:rPr>
          <w:lang w:val="en-US" w:eastAsia="fr-FR" w:bidi="ar-SA"/>
        </w:rPr>
        <w:t xml:space="preserve"> </w:t>
      </w:r>
      <w:r w:rsidRPr="000C7C6D">
        <w:rPr>
          <w:lang w:val="en-US" w:eastAsia="fr-FR" w:bidi="ar-SA"/>
        </w:rPr>
        <w:t xml:space="preserve">the </w:t>
      </w:r>
      <w:r>
        <w:rPr>
          <w:lang w:val="en-US" w:eastAsia="fr-FR" w:bidi="ar-SA"/>
        </w:rPr>
        <w:t xml:space="preserve">mean </w:t>
      </w:r>
      <w:r w:rsidRPr="000C7C6D">
        <w:rPr>
          <w:lang w:val="en-US" w:eastAsia="fr-FR" w:bidi="ar-SA"/>
        </w:rPr>
        <w:t xml:space="preserve">number of reads </w:t>
      </w:r>
      <w:r w:rsidR="00C37F07">
        <w:rPr>
          <w:lang w:val="en-US" w:eastAsia="fr-FR" w:bidi="ar-SA"/>
        </w:rPr>
        <w:t>overlapping</w:t>
      </w:r>
      <w:r w:rsidRPr="000C7C6D">
        <w:rPr>
          <w:lang w:val="en-US" w:eastAsia="fr-FR" w:bidi="ar-SA"/>
        </w:rPr>
        <w:t xml:space="preserve"> an annotation </w:t>
      </w:r>
      <w:r w:rsidR="00C37F07">
        <w:rPr>
          <w:lang w:val="en-US" w:eastAsia="fr-FR" w:bidi="ar-SA"/>
        </w:rPr>
        <w:t>to</w:t>
      </w:r>
      <w:r w:rsidR="00C37F07" w:rsidRPr="000C7C6D">
        <w:rPr>
          <w:lang w:val="en-US" w:eastAsia="fr-FR" w:bidi="ar-SA"/>
        </w:rPr>
        <w:t xml:space="preserve"> </w:t>
      </w:r>
      <w:r w:rsidRPr="000C7C6D">
        <w:rPr>
          <w:lang w:val="en-US" w:eastAsia="fr-FR" w:bidi="ar-SA"/>
        </w:rPr>
        <w:t xml:space="preserve">the number of </w:t>
      </w:r>
      <w:r>
        <w:rPr>
          <w:lang w:val="en-US" w:eastAsia="fr-FR" w:bidi="ar-SA"/>
        </w:rPr>
        <w:t xml:space="preserve">overlapping </w:t>
      </w:r>
      <w:r w:rsidRPr="000C7C6D">
        <w:rPr>
          <w:lang w:val="en-US" w:eastAsia="fr-FR" w:bidi="ar-SA"/>
        </w:rPr>
        <w:t>reads from the input.</w:t>
      </w:r>
    </w:p>
    <w:p w14:paraId="0C3A769F" w14:textId="4C59233D" w:rsidR="00D00EF1" w:rsidRDefault="00D00EF1" w:rsidP="00512386">
      <w:pPr>
        <w:pStyle w:val="Paragraphe"/>
        <w:spacing w:line="480" w:lineRule="auto"/>
        <w:rPr>
          <w:lang w:val="en-US" w:eastAsia="fr-FR" w:bidi="ar-SA"/>
        </w:rPr>
      </w:pPr>
      <w:r>
        <w:rPr>
          <w:lang w:val="en-US" w:eastAsia="fr-FR" w:bidi="ar-SA"/>
        </w:rPr>
        <w:t xml:space="preserve">Hierarchical clustering </w:t>
      </w:r>
      <w:r w:rsidR="008E5172">
        <w:rPr>
          <w:lang w:val="en-US" w:eastAsia="fr-FR" w:bidi="ar-SA"/>
        </w:rPr>
        <w:t xml:space="preserve">was performed on the </w:t>
      </w:r>
      <w:r>
        <w:rPr>
          <w:lang w:val="en-US" w:eastAsia="fr-FR" w:bidi="ar-SA"/>
        </w:rPr>
        <w:t>epigenetic marks</w:t>
      </w:r>
      <w:r w:rsidR="008E5172">
        <w:rPr>
          <w:lang w:val="en-US" w:eastAsia="fr-FR" w:bidi="ar-SA"/>
        </w:rPr>
        <w:t>,</w:t>
      </w:r>
      <w:r>
        <w:rPr>
          <w:lang w:val="en-US" w:eastAsia="fr-FR" w:bidi="ar-SA"/>
        </w:rPr>
        <w:t xml:space="preserve"> </w:t>
      </w:r>
      <w:r w:rsidR="008E5172">
        <w:rPr>
          <w:lang w:val="en-US" w:eastAsia="fr-FR" w:bidi="ar-SA"/>
        </w:rPr>
        <w:t>based on the</w:t>
      </w:r>
      <w:r>
        <w:rPr>
          <w:lang w:val="en-US" w:eastAsia="fr-FR" w:bidi="ar-SA"/>
        </w:rPr>
        <w:t xml:space="preserve"> normalized ratio</w:t>
      </w:r>
      <w:r w:rsidR="008E5172">
        <w:rPr>
          <w:lang w:val="en-US" w:eastAsia="fr-FR" w:bidi="ar-SA"/>
        </w:rPr>
        <w:t>, with</w:t>
      </w:r>
      <w:r>
        <w:rPr>
          <w:lang w:val="en-US" w:eastAsia="fr-FR" w:bidi="ar-SA"/>
        </w:rPr>
        <w:t xml:space="preserve"> the </w:t>
      </w:r>
      <w:r w:rsidRPr="006716DF">
        <w:rPr>
          <w:i/>
          <w:lang w:val="en-US" w:eastAsia="fr-FR" w:bidi="ar-SA"/>
        </w:rPr>
        <w:t>seaborn</w:t>
      </w:r>
      <w:r>
        <w:rPr>
          <w:lang w:val="en-US" w:eastAsia="fr-FR" w:bidi="ar-SA"/>
        </w:rPr>
        <w:t xml:space="preserve"> python library</w:t>
      </w:r>
      <w:r w:rsidR="008E5172">
        <w:rPr>
          <w:lang w:val="en-US" w:eastAsia="fr-FR" w:bidi="ar-SA"/>
        </w:rPr>
        <w:t>,</w:t>
      </w:r>
      <w:r>
        <w:rPr>
          <w:lang w:val="en-US" w:eastAsia="fr-FR" w:bidi="ar-SA"/>
        </w:rPr>
        <w:t xml:space="preserve"> the correlation metric an</w:t>
      </w:r>
      <w:r w:rsidR="00F76388">
        <w:rPr>
          <w:lang w:val="en-US" w:eastAsia="fr-FR" w:bidi="ar-SA"/>
        </w:rPr>
        <w:t xml:space="preserve">d a </w:t>
      </w:r>
      <w:r>
        <w:rPr>
          <w:lang w:val="en-US" w:eastAsia="fr-FR" w:bidi="ar-SA"/>
        </w:rPr>
        <w:t>standard-scale normalization for each mark.</w:t>
      </w:r>
    </w:p>
    <w:p w14:paraId="39E5653D" w14:textId="77777777" w:rsidR="00283B26" w:rsidRDefault="00283B26" w:rsidP="00512386">
      <w:pPr>
        <w:pStyle w:val="Titre3"/>
        <w:spacing w:line="480" w:lineRule="auto"/>
        <w:rPr>
          <w:lang w:val="en-US"/>
        </w:rPr>
      </w:pPr>
      <w:r>
        <w:rPr>
          <w:lang w:val="en-US"/>
        </w:rPr>
        <w:t>TFBS and CNS</w:t>
      </w:r>
      <w:r w:rsidR="00AF3712">
        <w:rPr>
          <w:lang w:val="en-US"/>
        </w:rPr>
        <w:t xml:space="preserve"> data</w:t>
      </w:r>
    </w:p>
    <w:p w14:paraId="7A70CE4B" w14:textId="04656784" w:rsidR="009B4674" w:rsidRDefault="008F166D" w:rsidP="00512386">
      <w:pPr>
        <w:spacing w:before="100" w:beforeAutospacing="1" w:after="100" w:afterAutospacing="1" w:line="480" w:lineRule="auto"/>
        <w:rPr>
          <w:sz w:val="22"/>
          <w:szCs w:val="22"/>
          <w:lang w:val="en-US"/>
        </w:rPr>
      </w:pPr>
      <w:r w:rsidRPr="00B21742">
        <w:rPr>
          <w:sz w:val="22"/>
          <w:szCs w:val="22"/>
          <w:lang w:val="en-US"/>
        </w:rPr>
        <w:t xml:space="preserve">We use TFBS data compiled by </w:t>
      </w:r>
      <w:proofErr w:type="spellStart"/>
      <w:r w:rsidRPr="00B21742">
        <w:rPr>
          <w:sz w:val="22"/>
          <w:szCs w:val="22"/>
          <w:lang w:val="en-US"/>
        </w:rPr>
        <w:t>Heyndrickx</w:t>
      </w:r>
      <w:proofErr w:type="spellEnd"/>
      <w:r w:rsidR="009B4674">
        <w:rPr>
          <w:sz w:val="22"/>
          <w:szCs w:val="22"/>
          <w:lang w:val="en-US"/>
        </w:rPr>
        <w:t xml:space="preserve"> </w:t>
      </w:r>
      <w:r w:rsidRPr="00B21742">
        <w:rPr>
          <w:i/>
          <w:sz w:val="22"/>
          <w:szCs w:val="22"/>
          <w:lang w:val="en-US"/>
        </w:rPr>
        <w:t>et al.</w:t>
      </w:r>
      <w:r w:rsidR="009B4674">
        <w:rPr>
          <w:i/>
          <w:sz w:val="22"/>
          <w:szCs w:val="22"/>
          <w:lang w:val="en-US"/>
        </w:rPr>
        <w:t xml:space="preserve"> </w:t>
      </w:r>
      <w:r w:rsidR="00C026CA" w:rsidRPr="00B21742">
        <w:rPr>
          <w:sz w:val="22"/>
          <w:szCs w:val="22"/>
          <w:lang w:val="en-US"/>
        </w:rPr>
        <w:fldChar w:fldCharType="begin"/>
      </w:r>
      <w:r w:rsidR="00463823">
        <w:rPr>
          <w:sz w:val="22"/>
          <w:szCs w:val="22"/>
          <w:lang w:val="en-US"/>
        </w:rPr>
        <w:instrText xml:space="preserve"> ADDIN ZOTERO_ITEM CSL_CITATION {"citationID":"tS3sgxVv","properties":{"formattedCitation":"[19]","plainCitation":"[19]","noteIndex":0},"citationItems":[{"id":1004,"uris":["http://zotero.org/users/5637545/items/XQMI2ZKE"],"uri":["http://zotero.org/users/5637545/items/XQMI2ZKE"],"itemData":{"id":1004,"type":"article-journal","container-title":"The Plant Cell","DOI":"10.1105/tpc.114.130591","ISSN":"1040-4651, 1532-298X","issue":"10","language":"en","page":"3894-3910","source":"Crossref","title":"A Functional and Evolutionary Perspective on Transcription Factor Binding in Arabidopsis thaliana","volume":"26","author":[{"family":"Heyndrickx","given":"K. S."},{"family":"Velde","given":"J. V.","non-dropping-particle":"de"},{"family":"Wang","given":"C."},{"family":"Weigel","given":"D."},{"family":"Vandepoele","given":"K."}],"issued":{"date-parts":[["2014",10,1]]}}}],"schema":"https://github.com/citation-style-language/schema/raw/master/csl-citation.json"} </w:instrText>
      </w:r>
      <w:r w:rsidR="00C026CA" w:rsidRPr="00B21742">
        <w:rPr>
          <w:sz w:val="22"/>
          <w:szCs w:val="22"/>
          <w:lang w:val="en-US"/>
        </w:rPr>
        <w:fldChar w:fldCharType="separate"/>
      </w:r>
      <w:r w:rsidR="00463823">
        <w:rPr>
          <w:noProof/>
          <w:sz w:val="22"/>
          <w:szCs w:val="22"/>
          <w:lang w:val="en-US"/>
        </w:rPr>
        <w:t>[19]</w:t>
      </w:r>
      <w:r w:rsidR="00C026CA" w:rsidRPr="00B21742">
        <w:rPr>
          <w:sz w:val="22"/>
          <w:szCs w:val="22"/>
          <w:lang w:val="en-US"/>
        </w:rPr>
        <w:fldChar w:fldCharType="end"/>
      </w:r>
      <w:r w:rsidR="009B4674">
        <w:rPr>
          <w:sz w:val="22"/>
          <w:szCs w:val="22"/>
          <w:lang w:val="en-US"/>
        </w:rPr>
        <w:t xml:space="preserve"> </w:t>
      </w:r>
      <w:r w:rsidR="00AF6BB4">
        <w:rPr>
          <w:sz w:val="22"/>
          <w:szCs w:val="22"/>
          <w:lang w:val="en-US"/>
        </w:rPr>
        <w:t xml:space="preserve">from </w:t>
      </w:r>
      <w:proofErr w:type="spellStart"/>
      <w:r w:rsidRPr="00B21742">
        <w:rPr>
          <w:sz w:val="22"/>
          <w:szCs w:val="22"/>
          <w:lang w:val="en-US"/>
        </w:rPr>
        <w:t>ChIP</w:t>
      </w:r>
      <w:proofErr w:type="spellEnd"/>
      <w:r w:rsidRPr="00B21742">
        <w:rPr>
          <w:sz w:val="22"/>
          <w:szCs w:val="22"/>
          <w:lang w:val="en-US"/>
        </w:rPr>
        <w:t>-seq experiments</w:t>
      </w:r>
      <w:r w:rsidR="009B4674">
        <w:rPr>
          <w:sz w:val="22"/>
          <w:szCs w:val="22"/>
          <w:lang w:val="en-US"/>
        </w:rPr>
        <w:t xml:space="preserve">, </w:t>
      </w:r>
      <w:r w:rsidR="00AF6BB4">
        <w:rPr>
          <w:sz w:val="22"/>
          <w:szCs w:val="22"/>
          <w:lang w:val="en-US"/>
        </w:rPr>
        <w:t xml:space="preserve">which we </w:t>
      </w:r>
      <w:r w:rsidRPr="00B21742">
        <w:rPr>
          <w:sz w:val="22"/>
          <w:szCs w:val="22"/>
          <w:lang w:val="en-US"/>
        </w:rPr>
        <w:t xml:space="preserve">downloaded </w:t>
      </w:r>
      <w:r w:rsidR="00AF6BB4">
        <w:rPr>
          <w:sz w:val="22"/>
          <w:szCs w:val="22"/>
          <w:lang w:val="en-US"/>
        </w:rPr>
        <w:t>from</w:t>
      </w:r>
      <w:r w:rsidR="00AF6BB4" w:rsidRPr="00B21742">
        <w:rPr>
          <w:rStyle w:val="apple-converted-space"/>
          <w:color w:val="000000"/>
          <w:sz w:val="22"/>
          <w:szCs w:val="22"/>
          <w:shd w:val="clear" w:color="auto" w:fill="FFFFFF"/>
          <w:lang w:val="en-US"/>
        </w:rPr>
        <w:t> </w:t>
      </w:r>
      <w:hyperlink r:id="rId19" w:history="1">
        <w:r w:rsidR="009B4674" w:rsidRPr="000B17EF">
          <w:rPr>
            <w:rStyle w:val="Lienhypertexte"/>
            <w:sz w:val="22"/>
            <w:szCs w:val="22"/>
            <w:lang w:val="en-US"/>
          </w:rPr>
          <w:t>http://bioinformatics.psb.ugent.be/cig_data/RegNet/</w:t>
        </w:r>
      </w:hyperlink>
      <w:r w:rsidRPr="00B21742">
        <w:rPr>
          <w:sz w:val="22"/>
          <w:szCs w:val="22"/>
          <w:lang w:val="en-US"/>
        </w:rPr>
        <w:t xml:space="preserve">. </w:t>
      </w:r>
    </w:p>
    <w:p w14:paraId="3069A6D5" w14:textId="3A3A7C1E" w:rsidR="000D4A0F" w:rsidRPr="000D4A0F" w:rsidRDefault="008F166D" w:rsidP="00512386">
      <w:pPr>
        <w:spacing w:before="100" w:beforeAutospacing="1" w:after="100" w:afterAutospacing="1" w:line="480" w:lineRule="auto"/>
        <w:rPr>
          <w:color w:val="000000" w:themeColor="text1"/>
          <w:sz w:val="22"/>
          <w:szCs w:val="22"/>
          <w:lang w:val="en-US"/>
        </w:rPr>
      </w:pPr>
      <w:r w:rsidRPr="00B21742">
        <w:rPr>
          <w:sz w:val="22"/>
          <w:szCs w:val="22"/>
          <w:lang w:val="en-US"/>
        </w:rPr>
        <w:t xml:space="preserve">CNSs data were retrieved from </w:t>
      </w:r>
      <w:r w:rsidR="00AF6BB4">
        <w:rPr>
          <w:sz w:val="22"/>
          <w:szCs w:val="22"/>
          <w:lang w:val="en-US"/>
        </w:rPr>
        <w:t xml:space="preserve">the work of </w:t>
      </w:r>
      <w:r w:rsidRPr="00B21742">
        <w:rPr>
          <w:sz w:val="22"/>
          <w:szCs w:val="22"/>
          <w:lang w:val="en-US"/>
        </w:rPr>
        <w:t xml:space="preserve">Van de Velde </w:t>
      </w:r>
      <w:r w:rsidRPr="00B21742">
        <w:rPr>
          <w:i/>
          <w:sz w:val="22"/>
          <w:szCs w:val="22"/>
          <w:lang w:val="en-US"/>
        </w:rPr>
        <w:t>et al.</w:t>
      </w:r>
      <w:r w:rsidRPr="00B21742">
        <w:rPr>
          <w:sz w:val="22"/>
          <w:szCs w:val="22"/>
          <w:lang w:val="en-US"/>
        </w:rPr>
        <w:t xml:space="preserve"> </w:t>
      </w:r>
      <w:r w:rsidR="00C026CA">
        <w:rPr>
          <w:sz w:val="22"/>
          <w:szCs w:val="22"/>
          <w:lang w:val="en-US"/>
        </w:rPr>
        <w:fldChar w:fldCharType="begin"/>
      </w:r>
      <w:r w:rsidR="00463823">
        <w:rPr>
          <w:sz w:val="22"/>
          <w:szCs w:val="22"/>
          <w:lang w:val="en-US"/>
        </w:rPr>
        <w:instrText xml:space="preserve"> ADDIN ZOTERO_ITEM CSL_CITATION {"citationID":"HFybDXqr","properties":{"formattedCitation":"[20]","plainCitation":"[20]","noteIndex":0},"citationItems":[{"id":996,"uris":["http://zotero.org/users/5637545/items/ZAWLSTTZ"],"uri":["http://zotero.org/users/5637545/items/ZAWLSTTZ"],"itemData":{"id":996,"type":"article-journal","container-title":"The Plant Cell","DOI":"10.1105/tpc.114.127001","ISSN":"1040-4651, 1532-298X","issue":"7","language":"en","page":"2729-2745","source":"Crossref","title":"Inference of Transcriptional Networks in &lt;i&gt;Arabidopsis&lt;/i&gt; through Conserved Noncoding Sequence Analysis","volume":"26","author":[{"family":"Velde","given":"Jan Van","non-dropping-particle":"de"},{"family":"Heyndrickx","given":"Ken S."},{"family":"Vandepoele","given":"Klaas"}],"issued":{"date-parts":[["2014",7]]}}}],"schema":"https://github.com/citation-style-language/schema/raw/master/csl-citation.json"} </w:instrText>
      </w:r>
      <w:r w:rsidR="00C026CA">
        <w:rPr>
          <w:sz w:val="22"/>
          <w:szCs w:val="22"/>
          <w:lang w:val="en-US"/>
        </w:rPr>
        <w:fldChar w:fldCharType="separate"/>
      </w:r>
      <w:r w:rsidR="00463823">
        <w:rPr>
          <w:noProof/>
          <w:sz w:val="22"/>
          <w:szCs w:val="22"/>
          <w:lang w:val="en-US"/>
        </w:rPr>
        <w:t>[20]</w:t>
      </w:r>
      <w:r w:rsidR="00C026CA">
        <w:rPr>
          <w:sz w:val="22"/>
          <w:szCs w:val="22"/>
          <w:lang w:val="en-US"/>
        </w:rPr>
        <w:fldChar w:fldCharType="end"/>
      </w:r>
      <w:r w:rsidRPr="00B21742">
        <w:rPr>
          <w:noProof/>
          <w:sz w:val="22"/>
          <w:szCs w:val="22"/>
          <w:lang w:val="en-US"/>
        </w:rPr>
        <w:t xml:space="preserve"> </w:t>
      </w:r>
      <w:r w:rsidR="00AF6BB4">
        <w:rPr>
          <w:noProof/>
          <w:sz w:val="22"/>
          <w:szCs w:val="22"/>
          <w:lang w:val="en-US"/>
        </w:rPr>
        <w:t>, from</w:t>
      </w:r>
      <w:r w:rsidRPr="00B21742">
        <w:rPr>
          <w:noProof/>
          <w:sz w:val="22"/>
          <w:szCs w:val="22"/>
          <w:lang w:val="en-US"/>
        </w:rPr>
        <w:t xml:space="preserve"> </w:t>
      </w:r>
      <w:r w:rsidRPr="00465342">
        <w:rPr>
          <w:sz w:val="22"/>
          <w:szCs w:val="22"/>
          <w:lang w:val="en-US"/>
        </w:rPr>
        <w:t>http://bioinformatics.psb.ugent.be/cig_data/Ath_CNS/Ath_CNS.php</w:t>
      </w:r>
      <w:r w:rsidRPr="00B21742">
        <w:rPr>
          <w:sz w:val="22"/>
          <w:szCs w:val="22"/>
          <w:lang w:val="en-US"/>
        </w:rPr>
        <w:t xml:space="preserve">, and </w:t>
      </w:r>
      <w:r w:rsidR="00927BE7">
        <w:rPr>
          <w:sz w:val="22"/>
          <w:szCs w:val="22"/>
          <w:lang w:val="en-US"/>
        </w:rPr>
        <w:t xml:space="preserve">that of </w:t>
      </w:r>
      <w:proofErr w:type="spellStart"/>
      <w:r w:rsidRPr="00B21742">
        <w:rPr>
          <w:sz w:val="22"/>
          <w:szCs w:val="22"/>
          <w:lang w:val="en-US"/>
        </w:rPr>
        <w:t>Haudry</w:t>
      </w:r>
      <w:proofErr w:type="spellEnd"/>
      <w:r w:rsidR="009B4674">
        <w:rPr>
          <w:sz w:val="22"/>
          <w:szCs w:val="22"/>
          <w:lang w:val="en-US"/>
        </w:rPr>
        <w:t xml:space="preserve"> </w:t>
      </w:r>
      <w:r w:rsidRPr="00B21742">
        <w:rPr>
          <w:i/>
          <w:sz w:val="22"/>
          <w:szCs w:val="22"/>
          <w:lang w:val="en-US"/>
        </w:rPr>
        <w:t>et al.</w:t>
      </w:r>
      <w:r w:rsidR="00927BE7">
        <w:rPr>
          <w:i/>
          <w:sz w:val="22"/>
          <w:szCs w:val="22"/>
          <w:lang w:val="en-US"/>
        </w:rPr>
        <w:t xml:space="preserve"> </w:t>
      </w:r>
      <w:r w:rsidR="00C026CA" w:rsidRPr="00B21742">
        <w:rPr>
          <w:sz w:val="22"/>
          <w:szCs w:val="22"/>
          <w:lang w:val="en-US"/>
        </w:rPr>
        <w:fldChar w:fldCharType="begin"/>
      </w:r>
      <w:r w:rsidR="00463823">
        <w:rPr>
          <w:sz w:val="22"/>
          <w:szCs w:val="22"/>
          <w:lang w:val="en-US"/>
        </w:rPr>
        <w:instrText xml:space="preserve"> ADDIN ZOTERO_ITEM CSL_CITATION {"citationID":"MPQeCPvz","properties":{"formattedCitation":"[21]","plainCitation":"[21]","noteIndex":0},"citationItems":[{"id":993,"uris":["http://zotero.org/users/5637545/items/UC4YJ6UX"],"uri":["http://zotero.org/users/5637545/items/UC4YJ6UX"],"itemData":{"id":993,"type":"article-journal","container-title":"Nature Genetics","DOI":"10.1038/ng.2684","ISSN":"1061-4036, 1546-1718","issue":"8","language":"en","page":"891-898","source":"Crossref","title":"An atlas of over 90,000 conserved noncoding sequences provides insight into crucifer regulatory regions","volume":"45","author":[{"family":"Haudry","given":"Annabelle"},{"family":"Platts","given":"Adrian E"},{"family":"Vello","given":"Emilio"},{"family":"Hoen","given":"Douglas R"},{"family":"Leclercq","given":"Mickael"},{"family":"Williamson","given":"Robert J"},{"family":"Forczek","given":"Ewa"},{"family":"Joly-Lopez","given":"Zoé"},{"family":"Steffen","given":"Joshua G"},{"family":"Hazzouri","given":"Khaled M"},{"family":"Dewar","given":"Ken"},{"family":"Stinchcombe","given":"John R"},{"family":"Schoen","given":"Daniel J"},{"family":"Wang","given":"Xiaowu"},{"family":"Schmutz","given":"Jeremy"},{"family":"Town","given":"Christopher D"},{"family":"Edger","given":"Patrick P"},{"family":"Pires","given":"J Chris"},{"family":"Schumaker","given":"Karen S"},{"family":"Jarvis","given":"David E"},{"family":"Mandáková","given":"Terezie"},{"family":"Lysak","given":"Martin A"},{"family":"Bergh","given":"Erik","non-dropping-particle":"van den"},{"family":"Schranz","given":"M Eric"},{"family":"Harrison","given":"Paul M"},{"family":"Moses","given":"Alan M"},{"family":"Bureau","given":"Thomas E"},{"family":"Wright","given":"Stephen I"},{"family":"Blanchette","given":"Mathieu"}],"issued":{"date-parts":[["2013",8]]}}}],"schema":"https://github.com/citation-style-language/schema/raw/master/csl-citation.json"} </w:instrText>
      </w:r>
      <w:r w:rsidR="00C026CA" w:rsidRPr="00B21742">
        <w:rPr>
          <w:sz w:val="22"/>
          <w:szCs w:val="22"/>
          <w:lang w:val="en-US"/>
        </w:rPr>
        <w:fldChar w:fldCharType="separate"/>
      </w:r>
      <w:r w:rsidR="00463823">
        <w:rPr>
          <w:noProof/>
          <w:sz w:val="22"/>
          <w:szCs w:val="22"/>
          <w:lang w:val="en-US"/>
        </w:rPr>
        <w:t>[21]</w:t>
      </w:r>
      <w:r w:rsidR="00C026CA" w:rsidRPr="00B21742">
        <w:rPr>
          <w:sz w:val="22"/>
          <w:szCs w:val="22"/>
          <w:lang w:val="en-US"/>
        </w:rPr>
        <w:fldChar w:fldCharType="end"/>
      </w:r>
      <w:r w:rsidR="00B21742" w:rsidRPr="00B21742">
        <w:rPr>
          <w:sz w:val="22"/>
          <w:szCs w:val="22"/>
          <w:lang w:val="en-US"/>
        </w:rPr>
        <w:t xml:space="preserve"> </w:t>
      </w:r>
      <w:r w:rsidR="00927BE7">
        <w:rPr>
          <w:sz w:val="22"/>
          <w:szCs w:val="22"/>
          <w:lang w:val="en-US"/>
        </w:rPr>
        <w:t xml:space="preserve">from </w:t>
      </w:r>
      <w:hyperlink r:id="rId20" w:history="1">
        <w:r w:rsidR="000D4A0F" w:rsidRPr="00DD434C">
          <w:rPr>
            <w:rStyle w:val="Lienhypertexte"/>
            <w:sz w:val="22"/>
            <w:szCs w:val="22"/>
            <w:lang w:val="en-US"/>
          </w:rPr>
          <w:t>http://mustang.biol.mcgill.ca:8885/download/A.thaliana/AT_CNS.bed</w:t>
        </w:r>
      </w:hyperlink>
      <w:r w:rsidR="00927BE7">
        <w:rPr>
          <w:rStyle w:val="Lienhypertexte"/>
          <w:sz w:val="22"/>
          <w:szCs w:val="22"/>
          <w:lang w:val="en-US"/>
        </w:rPr>
        <w:t>.</w:t>
      </w:r>
    </w:p>
    <w:p w14:paraId="603212C4" w14:textId="0F7DCF84" w:rsidR="000D4A0F" w:rsidRDefault="00927BE7" w:rsidP="00512386">
      <w:pPr>
        <w:pStyle w:val="Titre3"/>
        <w:spacing w:line="480" w:lineRule="auto"/>
        <w:rPr>
          <w:lang w:val="en-US"/>
        </w:rPr>
      </w:pPr>
      <w:r>
        <w:rPr>
          <w:lang w:val="en-US"/>
        </w:rPr>
        <w:t>Analysis of binding motifs</w:t>
      </w:r>
    </w:p>
    <w:p w14:paraId="04FC7F36" w14:textId="42414F37" w:rsidR="008D1A80" w:rsidRPr="005A04BB" w:rsidRDefault="00927BE7" w:rsidP="008D1A80">
      <w:pPr>
        <w:spacing w:before="100" w:beforeAutospacing="1" w:after="100" w:afterAutospacing="1" w:line="480" w:lineRule="auto"/>
        <w:rPr>
          <w:sz w:val="22"/>
          <w:szCs w:val="22"/>
          <w:lang w:val="en-US"/>
        </w:rPr>
      </w:pPr>
      <w:r w:rsidRPr="008D1A80">
        <w:rPr>
          <w:sz w:val="22"/>
          <w:szCs w:val="22"/>
          <w:lang w:val="en-US"/>
        </w:rPr>
        <w:t>We searched for binding motifs</w:t>
      </w:r>
      <w:r w:rsidR="000D4A0F" w:rsidRPr="008D1A80">
        <w:rPr>
          <w:sz w:val="22"/>
          <w:szCs w:val="22"/>
          <w:lang w:val="en-US"/>
        </w:rPr>
        <w:t xml:space="preserve"> with the MEME suite server </w:t>
      </w:r>
      <w:r w:rsidR="00C026CA" w:rsidRPr="008D1A80">
        <w:rPr>
          <w:sz w:val="22"/>
          <w:szCs w:val="22"/>
          <w:lang w:val="en-US"/>
        </w:rPr>
        <w:fldChar w:fldCharType="begin"/>
      </w:r>
      <w:r w:rsidR="00463823">
        <w:rPr>
          <w:sz w:val="22"/>
          <w:szCs w:val="22"/>
          <w:lang w:val="en-US"/>
        </w:rPr>
        <w:instrText xml:space="preserve"> ADDIN ZOTERO_ITEM CSL_CITATION {"citationID":"SpOoEusm","properties":{"formattedCitation":"[22]","plainCitation":"[22]","noteIndex":0},"citationItems":[{"id":1162,"uris":["http://zotero.org/users/5637545/items/HNPFTVGR"],"uri":["http://zotero.org/users/5637545/items/HNPFTVGR"],"itemData":{"id":1162,"type":"article-journal","abstract":"Abstract.  The MEME Suite web server provides a unified portal for online discovery and analysis of sequence motifs representing features such as DNA binding si","container-title":"Nucleic Acids Research","DOI":"10.1093/nar/gkp335","ISSN":"0305-1048","issue":"suppl_2","journalAbbreviation":"Nucleic Acids Res","language":"en","page":"W202-W208","source":"academic.oup.com","title":"MEME Suite: tools for motif discovery and searching","title-short":"MEME Suite","volume":"37","author":[{"family":"Bailey","given":"Timothy L."},{"family":"Boden","given":"Mikael"},{"family":"Buske","given":"Fabian A."},{"family":"Frith","given":"Martin"},{"family":"Grant","given":"Charles E."},{"family":"Clementi","given":"Luca"},{"family":"Ren","given":"Jingyuan"},{"family":"Li","given":"Wilfred W."},{"family":"Noble","given":"William S."}],"issued":{"date-parts":[["2009",7,1]]}}}],"schema":"https://github.com/citation-style-language/schema/raw/master/csl-citation.json"} </w:instrText>
      </w:r>
      <w:r w:rsidR="00C026CA" w:rsidRPr="008D1A80">
        <w:rPr>
          <w:sz w:val="22"/>
          <w:szCs w:val="22"/>
          <w:lang w:val="en-US"/>
        </w:rPr>
        <w:fldChar w:fldCharType="separate"/>
      </w:r>
      <w:r w:rsidR="00463823">
        <w:rPr>
          <w:sz w:val="22"/>
          <w:szCs w:val="22"/>
          <w:lang w:val="en-US"/>
        </w:rPr>
        <w:t>[22]</w:t>
      </w:r>
      <w:r w:rsidR="00C026CA" w:rsidRPr="008D1A80">
        <w:rPr>
          <w:sz w:val="22"/>
          <w:szCs w:val="22"/>
          <w:lang w:val="en-US"/>
        </w:rPr>
        <w:fldChar w:fldCharType="end"/>
      </w:r>
      <w:r w:rsidR="000D4A0F" w:rsidRPr="008D1A80">
        <w:rPr>
          <w:sz w:val="22"/>
          <w:szCs w:val="22"/>
          <w:lang w:val="en-US"/>
        </w:rPr>
        <w:t xml:space="preserve"> </w:t>
      </w:r>
      <w:r w:rsidRPr="008D1A80">
        <w:rPr>
          <w:sz w:val="22"/>
          <w:szCs w:val="22"/>
          <w:lang w:val="en-US"/>
        </w:rPr>
        <w:t xml:space="preserve">from </w:t>
      </w:r>
      <w:hyperlink r:id="rId21" w:history="1">
        <w:r w:rsidR="000D4A0F" w:rsidRPr="008D1A80">
          <w:rPr>
            <w:rStyle w:val="Lienhypertexte"/>
            <w:lang w:val="en-US"/>
          </w:rPr>
          <w:t>http://meme-suite.org</w:t>
        </w:r>
      </w:hyperlink>
      <w:r w:rsidR="000D4A0F" w:rsidRPr="00BA75B9">
        <w:rPr>
          <w:rStyle w:val="Lienhypertexte"/>
          <w:lang w:val="en-US"/>
        </w:rPr>
        <w:t>.</w:t>
      </w:r>
      <w:r w:rsidR="00EB780C" w:rsidRPr="008D1A80">
        <w:rPr>
          <w:sz w:val="22"/>
          <w:szCs w:val="22"/>
          <w:lang w:val="en-US"/>
        </w:rPr>
        <w:t xml:space="preserve"> We used </w:t>
      </w:r>
      <w:r w:rsidR="008D1A80" w:rsidRPr="008D1A80">
        <w:rPr>
          <w:sz w:val="22"/>
          <w:szCs w:val="22"/>
          <w:lang w:val="en-US"/>
        </w:rPr>
        <w:t>MEME-</w:t>
      </w:r>
      <w:proofErr w:type="spellStart"/>
      <w:r w:rsidR="008D1A80" w:rsidRPr="008D1A80">
        <w:rPr>
          <w:sz w:val="22"/>
          <w:szCs w:val="22"/>
          <w:lang w:val="en-US"/>
        </w:rPr>
        <w:t>ChIP</w:t>
      </w:r>
      <w:proofErr w:type="spellEnd"/>
      <w:r w:rsidR="008D1A80" w:rsidRPr="008D1A80">
        <w:rPr>
          <w:sz w:val="22"/>
          <w:szCs w:val="22"/>
          <w:lang w:val="en-US"/>
        </w:rPr>
        <w:t xml:space="preserve"> </w:t>
      </w:r>
      <w:r w:rsidR="005A04BB">
        <w:rPr>
          <w:sz w:val="22"/>
          <w:szCs w:val="22"/>
          <w:lang w:val="en-US"/>
        </w:rPr>
        <w:fldChar w:fldCharType="begin"/>
      </w:r>
      <w:r w:rsidR="00463823">
        <w:rPr>
          <w:sz w:val="22"/>
          <w:szCs w:val="22"/>
          <w:lang w:val="en-US"/>
        </w:rPr>
        <w:instrText xml:space="preserve"> ADDIN ZOTERO_ITEM CSL_CITATION {"citationID":"dw1kwpZg","properties":{"formattedCitation":"[23]","plainCitation":"[23]","noteIndex":0},"citationItems":[{"id":1213,"uris":["http://zotero.org/users/5637545/items/7C3WBIRV"],"uri":["http://zotero.org/users/5637545/items/7C3WBIRV"],"itemData":{"id":1213,"type":"article-journal","abstract":"Abstract.  Motivation: Advances in high-throughput sequencing have resulted in rapid growth in large, high-quality datasets including those arising from transcr","container-title":"Bioinformatics","DOI":"10.1093/bioinformatics/btr189","ISSN":"1367-4803","issue":"12","journalAbbreviation":"Bioinformatics","language":"en","page":"1696-1697","source":"academic.oup.com","title":"MEME-ChIP: motif analysis of large DNA datasets","title-short":"MEME-ChIP","volume":"27","author":[{"family":"Machanick","given":"Philip"},{"family":"Bailey","given":"Timothy L."}],"issued":{"date-parts":[["2011",6,15]]}}}],"schema":"https://github.com/citation-style-language/schema/raw/master/csl-citation.json"} </w:instrText>
      </w:r>
      <w:r w:rsidR="005A04BB">
        <w:rPr>
          <w:sz w:val="22"/>
          <w:szCs w:val="22"/>
          <w:lang w:val="en-US"/>
        </w:rPr>
        <w:fldChar w:fldCharType="separate"/>
      </w:r>
      <w:r w:rsidR="00463823">
        <w:rPr>
          <w:noProof/>
          <w:sz w:val="22"/>
          <w:szCs w:val="22"/>
          <w:lang w:val="en-US"/>
        </w:rPr>
        <w:t>[23]</w:t>
      </w:r>
      <w:r w:rsidR="005A04BB">
        <w:rPr>
          <w:sz w:val="22"/>
          <w:szCs w:val="22"/>
          <w:lang w:val="en-US"/>
        </w:rPr>
        <w:fldChar w:fldCharType="end"/>
      </w:r>
      <w:r w:rsidR="005A04BB">
        <w:rPr>
          <w:sz w:val="22"/>
          <w:szCs w:val="22"/>
          <w:lang w:val="en-US"/>
        </w:rPr>
        <w:t xml:space="preserve"> </w:t>
      </w:r>
      <w:r w:rsidR="008D1A80" w:rsidRPr="005A04BB">
        <w:rPr>
          <w:sz w:val="22"/>
          <w:szCs w:val="22"/>
          <w:lang w:val="en-US"/>
        </w:rPr>
        <w:t>and JASPAR2018 CORE</w:t>
      </w:r>
      <w:r w:rsidR="005A04BB" w:rsidRPr="005A04BB">
        <w:rPr>
          <w:sz w:val="22"/>
          <w:szCs w:val="22"/>
          <w:lang w:val="en-US"/>
        </w:rPr>
        <w:t xml:space="preserve"> </w:t>
      </w:r>
      <w:r w:rsidR="008D1A80" w:rsidRPr="005A04BB">
        <w:rPr>
          <w:sz w:val="22"/>
          <w:szCs w:val="22"/>
          <w:lang w:val="en-US"/>
        </w:rPr>
        <w:t>non-redundant databases.</w:t>
      </w:r>
    </w:p>
    <w:p w14:paraId="7C06DDCA" w14:textId="7E99AE3E" w:rsidR="000D4A0F" w:rsidRPr="005A04BB" w:rsidRDefault="000D4A0F" w:rsidP="008D1A80">
      <w:pPr>
        <w:spacing w:before="100" w:beforeAutospacing="1" w:after="100" w:afterAutospacing="1" w:line="480" w:lineRule="auto"/>
        <w:rPr>
          <w:sz w:val="22"/>
          <w:szCs w:val="22"/>
          <w:lang w:val="en-US"/>
        </w:rPr>
      </w:pPr>
    </w:p>
    <w:p w14:paraId="2E778080" w14:textId="7C8154F1" w:rsidR="00921B98" w:rsidRDefault="00927BE7" w:rsidP="00512386">
      <w:pPr>
        <w:pStyle w:val="Titre3"/>
        <w:spacing w:line="480" w:lineRule="auto"/>
        <w:rPr>
          <w:lang w:val="en-US"/>
        </w:rPr>
      </w:pPr>
      <w:r>
        <w:rPr>
          <w:lang w:val="en-US"/>
        </w:rPr>
        <w:t>Analysis of o</w:t>
      </w:r>
      <w:r w:rsidR="00921B98">
        <w:rPr>
          <w:lang w:val="en-US"/>
        </w:rPr>
        <w:t xml:space="preserve">rthologous genes </w:t>
      </w:r>
    </w:p>
    <w:p w14:paraId="39897A8E" w14:textId="2A505C35" w:rsidR="002D314A" w:rsidRPr="00C40469" w:rsidRDefault="00927BE7" w:rsidP="00512386">
      <w:pPr>
        <w:pStyle w:val="Paragraphe"/>
        <w:spacing w:line="480" w:lineRule="auto"/>
        <w:rPr>
          <w:lang w:val="en-US" w:eastAsia="fr-FR" w:bidi="ar-SA"/>
        </w:rPr>
      </w:pPr>
      <w:r>
        <w:rPr>
          <w:lang w:val="en-US" w:eastAsia="fr-FR" w:bidi="ar-SA"/>
        </w:rPr>
        <w:t xml:space="preserve">We used </w:t>
      </w:r>
      <w:proofErr w:type="spellStart"/>
      <w:r w:rsidR="002D314A">
        <w:rPr>
          <w:lang w:val="en-US" w:eastAsia="fr-FR" w:bidi="ar-SA"/>
        </w:rPr>
        <w:t>OrthoMCL</w:t>
      </w:r>
      <w:proofErr w:type="spellEnd"/>
      <w:r w:rsidR="005A04BB">
        <w:rPr>
          <w:lang w:val="en-US" w:eastAsia="fr-FR" w:bidi="ar-SA"/>
        </w:rPr>
        <w:t xml:space="preserve"> </w:t>
      </w:r>
      <w:r w:rsidR="00C026CA">
        <w:rPr>
          <w:lang w:val="en-US" w:eastAsia="fr-FR" w:bidi="ar-SA"/>
        </w:rPr>
        <w:fldChar w:fldCharType="begin"/>
      </w:r>
      <w:r w:rsidR="00463823">
        <w:rPr>
          <w:lang w:val="en-US" w:eastAsia="fr-FR" w:bidi="ar-SA"/>
        </w:rPr>
        <w:instrText xml:space="preserve"> ADDIN ZOTERO_ITEM CSL_CITATION {"citationID":"zIwH7YHk","properties":{"formattedCitation":"[24]","plainCitation":"[24]","noteIndex":0},"citationItems":[{"id":563,"uris":["http://zotero.org/users/5637545/items/IHTTCW33"],"uri":["http://zotero.org/users/5637545/items/IHTTCW33"],"itemData":{"id":563,"type":"article-journal","abstract":"The identification of orthologous groups is useful for genome annotation, studies on gene/protein evolution, comparative genomics, and the identification of taxonomically restricted sequences. Methods successfully exploited for prokaryotic genome analysis have proved difficult to apply to eukaryotes, however, as larger genomes may contain multiple paralogous genes, and sequence information is often incomplete. OrthoMCL provides a scalable method for constructing orthologous groups across multiple eukaryotic taxa, using a Markov Cluster algorithm to group (putative) orthologs and paralogs. This method performs similarly to the INPARANOID algorithm when applied to two genomes, but can be extended to cluster orthologs from multiple species. OrthoMCL clusters are coherent with groups identified by EGO, but improved recognition of \"recent\" paralogs permits overlapping EGO groups representing the same gene to be merged. Comparison with previously assigned EC annotations suggests a high degree of reliability, implying utility for automated eukaryotic genome annotation. OrthoMCL has been applied to the proteome data set from seven publicly available genomes (human, fly, worm, yeast, Arabidopsis, the malaria parasite Plasmodium falciparum, and Escherichia coli). A Web interface allows queries based on individual genes or user-defined phylogenetic patterns (http://www.cbil.upenn.edu/gene-family). Analysis of clusters incorporating P. falciparum genes identifies numerous enzymes that were incompletely annotated in first-pass annotation of the parasite genome.","container-title":"Genome Research","DOI":"10.1101/gr.1224503","ISSN":"1088-9051","issue":"9","journalAbbreviation":"Genome Res.","language":"eng","note":"PMID: 12952885\nPMCID: PMC403725","page":"2178-2189","source":"PubMed","title":"OrthoMCL: identification of ortholog groups for eukaryotic genomes","title-short":"OrthoMCL","volume":"13","author":[{"family":"Li","given":"Li"},{"family":"Stoeckert","given":"Christian J."},{"family":"Roos","given":"David S."}],"issued":{"date-parts":[["2003",9]]}}}],"schema":"https://github.com/citation-style-language/schema/raw/master/csl-citation.json"} </w:instrText>
      </w:r>
      <w:r w:rsidR="00C026CA">
        <w:rPr>
          <w:lang w:val="en-US" w:eastAsia="fr-FR" w:bidi="ar-SA"/>
        </w:rPr>
        <w:fldChar w:fldCharType="separate"/>
      </w:r>
      <w:r w:rsidR="00463823">
        <w:rPr>
          <w:noProof/>
          <w:lang w:val="en-US" w:eastAsia="fr-FR" w:bidi="ar-SA"/>
        </w:rPr>
        <w:t>[24]</w:t>
      </w:r>
      <w:r w:rsidR="00C026CA">
        <w:rPr>
          <w:lang w:val="en-US" w:eastAsia="fr-FR" w:bidi="ar-SA"/>
        </w:rPr>
        <w:fldChar w:fldCharType="end"/>
      </w:r>
      <w:r w:rsidR="002D314A">
        <w:rPr>
          <w:lang w:val="en-US" w:eastAsia="fr-FR" w:bidi="ar-SA"/>
        </w:rPr>
        <w:t xml:space="preserve"> version 2.0 to identify </w:t>
      </w:r>
      <w:r>
        <w:rPr>
          <w:lang w:val="en-US" w:eastAsia="fr-FR" w:bidi="ar-SA"/>
        </w:rPr>
        <w:t>genes orthologous</w:t>
      </w:r>
      <w:r w:rsidR="002D314A">
        <w:rPr>
          <w:lang w:val="en-US" w:eastAsia="fr-FR" w:bidi="ar-SA"/>
        </w:rPr>
        <w:t xml:space="preserve"> between </w:t>
      </w:r>
      <w:r w:rsidR="002D314A" w:rsidRPr="00C40469">
        <w:rPr>
          <w:i/>
          <w:lang w:val="en-US" w:eastAsia="fr-FR" w:bidi="ar-SA"/>
        </w:rPr>
        <w:t>A. thaliana, A .</w:t>
      </w:r>
      <w:proofErr w:type="spellStart"/>
      <w:r w:rsidR="002D314A" w:rsidRPr="00C40469">
        <w:rPr>
          <w:i/>
          <w:lang w:val="en-US" w:eastAsia="fr-FR" w:bidi="ar-SA"/>
        </w:rPr>
        <w:t>lyrata</w:t>
      </w:r>
      <w:proofErr w:type="spellEnd"/>
      <w:r w:rsidR="002D314A" w:rsidRPr="00C40469">
        <w:rPr>
          <w:i/>
          <w:lang w:val="en-US" w:eastAsia="fr-FR" w:bidi="ar-SA"/>
        </w:rPr>
        <w:t>, C. rubella</w:t>
      </w:r>
      <w:r w:rsidR="002D314A">
        <w:rPr>
          <w:lang w:val="en-US" w:eastAsia="fr-FR" w:bidi="ar-SA"/>
        </w:rPr>
        <w:t xml:space="preserve">, and </w:t>
      </w:r>
      <w:r w:rsidR="002D314A" w:rsidRPr="00C40469">
        <w:rPr>
          <w:i/>
          <w:lang w:val="en-US" w:eastAsia="fr-FR" w:bidi="ar-SA"/>
        </w:rPr>
        <w:t xml:space="preserve">S. </w:t>
      </w:r>
      <w:proofErr w:type="spellStart"/>
      <w:r w:rsidR="002D314A" w:rsidRPr="00C40469">
        <w:rPr>
          <w:i/>
          <w:lang w:val="en-US" w:eastAsia="fr-FR" w:bidi="ar-SA"/>
        </w:rPr>
        <w:t>parvulum</w:t>
      </w:r>
      <w:proofErr w:type="spellEnd"/>
      <w:r w:rsidR="002D314A">
        <w:rPr>
          <w:lang w:val="en-US" w:eastAsia="fr-FR" w:bidi="ar-SA"/>
        </w:rPr>
        <w:t xml:space="preserve">. From the </w:t>
      </w:r>
      <w:r w:rsidR="00C40469">
        <w:rPr>
          <w:lang w:val="en-US" w:eastAsia="fr-FR" w:bidi="ar-SA"/>
        </w:rPr>
        <w:t xml:space="preserve">21689 </w:t>
      </w:r>
      <w:r w:rsidR="002D314A">
        <w:rPr>
          <w:lang w:val="en-US" w:eastAsia="fr-FR" w:bidi="ar-SA"/>
        </w:rPr>
        <w:t>group</w:t>
      </w:r>
      <w:r w:rsidR="00C40469">
        <w:rPr>
          <w:lang w:val="en-US" w:eastAsia="fr-FR" w:bidi="ar-SA"/>
        </w:rPr>
        <w:t>s</w:t>
      </w:r>
      <w:r w:rsidR="002D314A">
        <w:rPr>
          <w:lang w:val="en-US" w:eastAsia="fr-FR" w:bidi="ar-SA"/>
        </w:rPr>
        <w:t xml:space="preserve"> </w:t>
      </w:r>
      <w:r w:rsidR="007A02A6">
        <w:rPr>
          <w:lang w:val="en-US" w:eastAsia="fr-FR" w:bidi="ar-SA"/>
        </w:rPr>
        <w:t>of orthologs</w:t>
      </w:r>
      <w:r w:rsidR="002D314A">
        <w:rPr>
          <w:lang w:val="en-US" w:eastAsia="fr-FR" w:bidi="ar-SA"/>
        </w:rPr>
        <w:t xml:space="preserve"> obtained, we retained only </w:t>
      </w:r>
      <w:r w:rsidR="00C40469" w:rsidRPr="00C40469">
        <w:rPr>
          <w:lang w:val="en-US" w:eastAsia="fr-FR" w:bidi="ar-SA"/>
        </w:rPr>
        <w:t xml:space="preserve">6921 </w:t>
      </w:r>
      <w:r w:rsidR="007A02A6">
        <w:rPr>
          <w:lang w:val="en-US" w:eastAsia="fr-FR" w:bidi="ar-SA"/>
        </w:rPr>
        <w:t>for which four genes were identified, one from each species, to limit the detection of</w:t>
      </w:r>
      <w:r w:rsidR="00954A61">
        <w:rPr>
          <w:lang w:val="en-US" w:eastAsia="fr-FR" w:bidi="ar-SA"/>
        </w:rPr>
        <w:t xml:space="preserve"> </w:t>
      </w:r>
      <w:r w:rsidR="002D314A">
        <w:rPr>
          <w:lang w:val="en-US" w:eastAsia="fr-FR" w:bidi="ar-SA"/>
        </w:rPr>
        <w:t>false</w:t>
      </w:r>
      <w:r w:rsidR="00F776B6">
        <w:rPr>
          <w:lang w:val="en-US" w:eastAsia="fr-FR" w:bidi="ar-SA"/>
        </w:rPr>
        <w:t>-</w:t>
      </w:r>
      <w:r w:rsidR="002D314A">
        <w:rPr>
          <w:lang w:val="en-US" w:eastAsia="fr-FR" w:bidi="ar-SA"/>
        </w:rPr>
        <w:t>positive</w:t>
      </w:r>
      <w:r w:rsidR="00F776B6">
        <w:rPr>
          <w:lang w:val="en-US" w:eastAsia="fr-FR" w:bidi="ar-SA"/>
        </w:rPr>
        <w:t xml:space="preserve"> paralogs by</w:t>
      </w:r>
      <w:r w:rsidR="00C40469">
        <w:rPr>
          <w:lang w:val="en-US" w:eastAsia="fr-FR" w:bidi="ar-SA"/>
        </w:rPr>
        <w:t xml:space="preserve"> this method</w:t>
      </w:r>
      <w:r w:rsidR="00C40469" w:rsidRPr="00C40469">
        <w:rPr>
          <w:lang w:val="en-US" w:eastAsia="fr-FR" w:bidi="ar-SA"/>
        </w:rPr>
        <w:t>.</w:t>
      </w:r>
    </w:p>
    <w:p w14:paraId="6A2F5B12" w14:textId="77777777" w:rsidR="00DA0A55" w:rsidRDefault="00DA0A55" w:rsidP="00512386">
      <w:pPr>
        <w:pStyle w:val="Titre3"/>
        <w:spacing w:line="480" w:lineRule="auto"/>
        <w:rPr>
          <w:lang w:val="en-US"/>
        </w:rPr>
      </w:pPr>
      <w:r>
        <w:rPr>
          <w:lang w:val="en-US"/>
        </w:rPr>
        <w:t>Statistical analysis</w:t>
      </w:r>
    </w:p>
    <w:p w14:paraId="35C5B84D" w14:textId="4151C10E" w:rsidR="00CD7D9F" w:rsidRDefault="00DA0A55" w:rsidP="00512386">
      <w:pPr>
        <w:pStyle w:val="Corpsdetexte"/>
        <w:spacing w:line="480" w:lineRule="auto"/>
        <w:rPr>
          <w:lang w:val="en-US"/>
        </w:rPr>
      </w:pPr>
      <w:r>
        <w:rPr>
          <w:lang w:val="en-US"/>
        </w:rPr>
        <w:t xml:space="preserve">We used </w:t>
      </w:r>
      <w:r w:rsidR="00F776B6">
        <w:rPr>
          <w:lang w:val="en-US"/>
        </w:rPr>
        <w:t>the</w:t>
      </w:r>
      <w:r>
        <w:rPr>
          <w:lang w:val="en-US"/>
        </w:rPr>
        <w:t xml:space="preserve"> python libraries </w:t>
      </w:r>
      <w:proofErr w:type="spellStart"/>
      <w:r w:rsidRPr="00DA0A55">
        <w:rPr>
          <w:i/>
          <w:lang w:val="en-US"/>
        </w:rPr>
        <w:t>pynum</w:t>
      </w:r>
      <w:proofErr w:type="spellEnd"/>
      <w:r>
        <w:rPr>
          <w:lang w:val="en-US"/>
        </w:rPr>
        <w:t xml:space="preserve">, </w:t>
      </w:r>
      <w:proofErr w:type="spellStart"/>
      <w:r w:rsidR="006716DF">
        <w:rPr>
          <w:i/>
          <w:lang w:val="en-US"/>
        </w:rPr>
        <w:t>scipy</w:t>
      </w:r>
      <w:proofErr w:type="spellEnd"/>
      <w:r w:rsidR="006C3A32">
        <w:rPr>
          <w:i/>
          <w:lang w:val="en-US"/>
        </w:rPr>
        <w:t xml:space="preserve"> </w:t>
      </w:r>
      <w:r w:rsidR="006716DF" w:rsidRPr="006C3A32">
        <w:rPr>
          <w:lang w:val="en-US"/>
        </w:rPr>
        <w:t>for</w:t>
      </w:r>
      <w:r w:rsidR="006C3A32">
        <w:rPr>
          <w:i/>
          <w:lang w:val="en-US"/>
        </w:rPr>
        <w:t xml:space="preserve"> </w:t>
      </w:r>
      <w:r w:rsidR="006716DF" w:rsidRPr="006716DF">
        <w:rPr>
          <w:lang w:val="en-US"/>
        </w:rPr>
        <w:t>statistics</w:t>
      </w:r>
      <w:r w:rsidR="006716DF">
        <w:rPr>
          <w:lang w:val="en-US"/>
        </w:rPr>
        <w:t>,</w:t>
      </w:r>
      <w:r w:rsidR="006C3A32">
        <w:rPr>
          <w:lang w:val="en-US"/>
        </w:rPr>
        <w:t xml:space="preserve"> </w:t>
      </w:r>
      <w:proofErr w:type="spellStart"/>
      <w:r w:rsidRPr="00DA0A55">
        <w:rPr>
          <w:i/>
          <w:lang w:val="en-US"/>
        </w:rPr>
        <w:t>matlibplot</w:t>
      </w:r>
      <w:proofErr w:type="spellEnd"/>
      <w:r w:rsidR="006C3A32">
        <w:rPr>
          <w:i/>
          <w:lang w:val="en-US"/>
        </w:rPr>
        <w:t xml:space="preserve"> </w:t>
      </w:r>
      <w:r w:rsidR="006716DF" w:rsidRPr="006716DF">
        <w:rPr>
          <w:lang w:val="en-US"/>
        </w:rPr>
        <w:t>for graphics</w:t>
      </w:r>
      <w:r w:rsidR="006C3A32">
        <w:rPr>
          <w:lang w:val="en-US"/>
        </w:rPr>
        <w:t xml:space="preserve"> </w:t>
      </w:r>
      <w:r w:rsidR="006716DF" w:rsidRPr="006716DF">
        <w:rPr>
          <w:lang w:val="en-US"/>
        </w:rPr>
        <w:t>and</w:t>
      </w:r>
      <w:r w:rsidR="006C3A32">
        <w:rPr>
          <w:lang w:val="en-US"/>
        </w:rPr>
        <w:t xml:space="preserve"> </w:t>
      </w:r>
      <w:r w:rsidR="00971E86">
        <w:rPr>
          <w:i/>
          <w:lang w:val="en-US"/>
        </w:rPr>
        <w:t>panda</w:t>
      </w:r>
      <w:r w:rsidR="006C3A32">
        <w:rPr>
          <w:i/>
          <w:lang w:val="en-US"/>
        </w:rPr>
        <w:t xml:space="preserve"> </w:t>
      </w:r>
      <w:r w:rsidR="006716DF" w:rsidRPr="006716DF">
        <w:rPr>
          <w:lang w:val="en-US"/>
        </w:rPr>
        <w:t>for data manipulation</w:t>
      </w:r>
      <w:r>
        <w:rPr>
          <w:lang w:val="en-US"/>
        </w:rPr>
        <w:t>.</w:t>
      </w:r>
      <w:r w:rsidR="006C3A32">
        <w:rPr>
          <w:lang w:val="en-US"/>
        </w:rPr>
        <w:t xml:space="preserve"> </w:t>
      </w:r>
      <w:proofErr w:type="spellStart"/>
      <w:r w:rsidR="006716DF" w:rsidRPr="006716DF">
        <w:rPr>
          <w:i/>
          <w:lang w:val="en-US"/>
        </w:rPr>
        <w:t>Jupyter</w:t>
      </w:r>
      <w:proofErr w:type="spellEnd"/>
      <w:r w:rsidR="006716DF" w:rsidRPr="006716DF">
        <w:rPr>
          <w:i/>
          <w:lang w:val="en-US"/>
        </w:rPr>
        <w:t xml:space="preserve"> notebooks</w:t>
      </w:r>
      <w:r w:rsidR="006716DF">
        <w:rPr>
          <w:lang w:val="en-US"/>
        </w:rPr>
        <w:t xml:space="preserve"> were used to monitor the analysis.</w:t>
      </w:r>
    </w:p>
    <w:p w14:paraId="7D3C37FD" w14:textId="042F6C66" w:rsidR="00CD7D9F" w:rsidRDefault="00CD7D9F" w:rsidP="00512386">
      <w:pPr>
        <w:pStyle w:val="Titre3"/>
        <w:spacing w:line="480" w:lineRule="auto"/>
        <w:rPr>
          <w:lang w:val="en-US"/>
        </w:rPr>
      </w:pPr>
      <w:r>
        <w:rPr>
          <w:lang w:val="en-US"/>
        </w:rPr>
        <w:t>Sequence and coordinate manipulation</w:t>
      </w:r>
    </w:p>
    <w:p w14:paraId="0A3CD2D5" w14:textId="0AF3EE12" w:rsidR="008A0F71" w:rsidRDefault="00CD7D9F" w:rsidP="00512386">
      <w:pPr>
        <w:pStyle w:val="Corpsdetexte"/>
        <w:spacing w:line="480" w:lineRule="auto"/>
        <w:rPr>
          <w:lang w:val="en-US"/>
        </w:rPr>
      </w:pPr>
      <w:r w:rsidRPr="00EB2572">
        <w:rPr>
          <w:lang w:val="en-US"/>
        </w:rPr>
        <w:t>We obtained random sequence</w:t>
      </w:r>
      <w:r w:rsidR="00F776B6">
        <w:rPr>
          <w:lang w:val="en-US"/>
        </w:rPr>
        <w:t>s</w:t>
      </w:r>
      <w:r w:rsidRPr="00EB2572">
        <w:rPr>
          <w:lang w:val="en-US"/>
        </w:rPr>
        <w:t xml:space="preserve"> </w:t>
      </w:r>
      <w:r w:rsidR="00F776B6">
        <w:rPr>
          <w:lang w:val="en-US"/>
        </w:rPr>
        <w:t>with</w:t>
      </w:r>
      <w:r w:rsidRPr="00BE085F">
        <w:rPr>
          <w:lang w:val="en-US"/>
        </w:rPr>
        <w:t xml:space="preserve"> </w:t>
      </w:r>
      <w:r w:rsidR="00FD6829" w:rsidRPr="00BE085F">
        <w:rPr>
          <w:i/>
          <w:lang w:val="en-US"/>
        </w:rPr>
        <w:t>s</w:t>
      </w:r>
      <w:r w:rsidR="008A0F71" w:rsidRPr="00BE085F">
        <w:rPr>
          <w:i/>
          <w:lang w:val="en-US"/>
        </w:rPr>
        <w:t>huffle</w:t>
      </w:r>
      <w:r w:rsidR="009B4674">
        <w:rPr>
          <w:i/>
          <w:lang w:val="en-US"/>
        </w:rPr>
        <w:t xml:space="preserve"> </w:t>
      </w:r>
      <w:r w:rsidRPr="00BE085F">
        <w:rPr>
          <w:lang w:val="en-US"/>
        </w:rPr>
        <w:t xml:space="preserve">from </w:t>
      </w:r>
      <w:r w:rsidR="00FD6829" w:rsidRPr="00BE085F">
        <w:rPr>
          <w:lang w:val="en-US"/>
        </w:rPr>
        <w:t xml:space="preserve">the </w:t>
      </w:r>
      <w:r w:rsidR="00B12DFB" w:rsidRPr="00BE085F">
        <w:rPr>
          <w:lang w:val="en-US"/>
        </w:rPr>
        <w:t>SQUID</w:t>
      </w:r>
      <w:r w:rsidR="00FD6829" w:rsidRPr="00BE085F">
        <w:rPr>
          <w:lang w:val="en-US"/>
        </w:rPr>
        <w:t xml:space="preserve"> 1.9g package </w:t>
      </w:r>
      <w:r w:rsidR="00C026CA" w:rsidRPr="00BE085F">
        <w:rPr>
          <w:lang w:val="en-US"/>
        </w:rPr>
        <w:fldChar w:fldCharType="begin"/>
      </w:r>
      <w:r w:rsidR="00463823">
        <w:rPr>
          <w:lang w:val="en-US"/>
        </w:rPr>
        <w:instrText xml:space="preserve"> ADDIN ZOTERO_ITEM CSL_CITATION {"citationID":"2B804OwK","properties":{"formattedCitation":"[25]","plainCitation":"[25]","noteIndex":0},"citationItems":[{"id":668,"uris":["http://zotero.org/users/5637545/items/C6J2RMCB"],"uri":["http://zotero.org/users/5637545/items/C6J2RMCB"],"itemData":{"id":668,"type":"book","title":"SQUID - library of functions for biological sequence analysis Copyright (C) 1992-2002 Washington University School of Medicine","URL":"http://eddylab.org/software/squid/squid-1.9g/","author":[{"family":"Eddy","given":"Sean R."}]}}],"schema":"https://github.com/citation-style-language/schema/raw/master/csl-citation.json"} </w:instrText>
      </w:r>
      <w:r w:rsidR="00C026CA" w:rsidRPr="00BE085F">
        <w:rPr>
          <w:lang w:val="en-US"/>
        </w:rPr>
        <w:fldChar w:fldCharType="separate"/>
      </w:r>
      <w:r w:rsidR="00463823">
        <w:rPr>
          <w:noProof/>
          <w:lang w:val="en-US"/>
        </w:rPr>
        <w:t>[25]</w:t>
      </w:r>
      <w:r w:rsidR="00C026CA" w:rsidRPr="00BE085F">
        <w:rPr>
          <w:lang w:val="en-US"/>
        </w:rPr>
        <w:fldChar w:fldCharType="end"/>
      </w:r>
      <w:r w:rsidRPr="00BE085F">
        <w:rPr>
          <w:lang w:val="en-US"/>
        </w:rPr>
        <w:t xml:space="preserve"> and</w:t>
      </w:r>
      <w:r w:rsidR="009B4674">
        <w:rPr>
          <w:lang w:val="en-US"/>
        </w:rPr>
        <w:t xml:space="preserve"> </w:t>
      </w:r>
      <w:proofErr w:type="spellStart"/>
      <w:r w:rsidR="0088143C" w:rsidRPr="0088143C">
        <w:rPr>
          <w:i/>
          <w:lang w:val="en-US"/>
        </w:rPr>
        <w:t>revseq</w:t>
      </w:r>
      <w:proofErr w:type="spellEnd"/>
      <w:r w:rsidRPr="00EB2572">
        <w:rPr>
          <w:lang w:val="en-US"/>
        </w:rPr>
        <w:t xml:space="preserve"> from </w:t>
      </w:r>
      <w:r w:rsidR="00F776B6">
        <w:rPr>
          <w:lang w:val="en-US"/>
        </w:rPr>
        <w:t xml:space="preserve">the </w:t>
      </w:r>
      <w:r w:rsidR="00EB2572" w:rsidRPr="00BE085F">
        <w:rPr>
          <w:lang w:val="en-US"/>
        </w:rPr>
        <w:t>Emboss</w:t>
      </w:r>
      <w:r w:rsidR="0088143C" w:rsidRPr="00BE085F">
        <w:rPr>
          <w:lang w:val="en-US"/>
        </w:rPr>
        <w:t xml:space="preserve"> 6.1.0</w:t>
      </w:r>
      <w:r w:rsidR="009B4674">
        <w:rPr>
          <w:lang w:val="en-US"/>
        </w:rPr>
        <w:t xml:space="preserve"> </w:t>
      </w:r>
      <w:r w:rsidR="00C026CA" w:rsidRPr="00BE085F">
        <w:rPr>
          <w:lang w:val="en-US"/>
        </w:rPr>
        <w:fldChar w:fldCharType="begin"/>
      </w:r>
      <w:r w:rsidR="00463823">
        <w:rPr>
          <w:lang w:val="en-US"/>
        </w:rPr>
        <w:instrText xml:space="preserve"> ADDIN ZOTERO_ITEM CSL_CITATION {"citationID":"XDJvE9Ds","properties":{"formattedCitation":"[26]","plainCitation":"[26]","noteIndex":0},"citationItems":[{"id":558,"uris":["http://zotero.org/users/5637545/items/HGTTR4QS"],"uri":["http://zotero.org/users/5637545/items/HGTTR4QS"],"itemData":{"id":558,"type":"article-journal","container-title":"Trends in genetics: TIG","ISSN":"0168-9525","issue":"6","journalAbbreviation":"Trends Genet.","language":"eng","note":"PMID: 10827456","page":"276-277","source":"PubMed","title":"EMBOSS: the European Molecular Biology Open Software Suite","title-short":"EMBOSS","volume":"16","author":[{"family":"Rice","given":"P."},{"family":"Longden","given":"I."},{"family":"Bleasby","given":"A."}],"issued":{"date-parts":[["2000",6]]}}}],"schema":"https://github.com/citation-style-language/schema/raw/master/csl-citation.json"} </w:instrText>
      </w:r>
      <w:r w:rsidR="00C026CA" w:rsidRPr="00BE085F">
        <w:rPr>
          <w:lang w:val="en-US"/>
        </w:rPr>
        <w:fldChar w:fldCharType="separate"/>
      </w:r>
      <w:r w:rsidR="00463823">
        <w:rPr>
          <w:noProof/>
          <w:lang w:val="en-US"/>
        </w:rPr>
        <w:t>[26]</w:t>
      </w:r>
      <w:r w:rsidR="00C026CA" w:rsidRPr="00BE085F">
        <w:rPr>
          <w:lang w:val="en-US"/>
        </w:rPr>
        <w:fldChar w:fldCharType="end"/>
      </w:r>
      <w:r w:rsidRPr="00BE085F">
        <w:rPr>
          <w:lang w:val="en-US"/>
        </w:rPr>
        <w:t xml:space="preserve"> package</w:t>
      </w:r>
      <w:r w:rsidR="00EB2572" w:rsidRPr="00BE085F">
        <w:rPr>
          <w:lang w:val="en-US"/>
        </w:rPr>
        <w:t>.</w:t>
      </w:r>
    </w:p>
    <w:p w14:paraId="5A70FAD6" w14:textId="62A407F2" w:rsidR="00EB2572" w:rsidRPr="00B12DFB" w:rsidRDefault="00EB2572" w:rsidP="00512386">
      <w:pPr>
        <w:pStyle w:val="Paragraphe"/>
        <w:spacing w:line="480" w:lineRule="auto"/>
        <w:rPr>
          <w:sz w:val="24"/>
          <w:szCs w:val="24"/>
          <w:lang w:val="en-US"/>
        </w:rPr>
      </w:pPr>
      <w:r w:rsidRPr="00EB2572">
        <w:rPr>
          <w:lang w:val="en-US"/>
        </w:rPr>
        <w:t>Genome c</w:t>
      </w:r>
      <w:r w:rsidR="00CD7D9F" w:rsidRPr="00EB2572">
        <w:rPr>
          <w:lang w:val="en-US"/>
        </w:rPr>
        <w:t>oor</w:t>
      </w:r>
      <w:r w:rsidRPr="00EB2572">
        <w:rPr>
          <w:lang w:val="en-US"/>
        </w:rPr>
        <w:t xml:space="preserve">dinates were manipulated with the </w:t>
      </w:r>
      <w:r w:rsidR="002E4851" w:rsidRPr="00EB2572">
        <w:rPr>
          <w:lang w:val="en-US"/>
        </w:rPr>
        <w:t xml:space="preserve">S-Mart </w:t>
      </w:r>
      <w:r w:rsidRPr="00EB2572">
        <w:rPr>
          <w:lang w:val="en-US"/>
        </w:rPr>
        <w:t xml:space="preserve">package </w:t>
      </w:r>
      <w:r w:rsidR="00C026CA">
        <w:rPr>
          <w:lang w:val="en-US"/>
        </w:rPr>
        <w:fldChar w:fldCharType="begin"/>
      </w:r>
      <w:r w:rsidR="00463823">
        <w:rPr>
          <w:lang w:val="en-US"/>
        </w:rPr>
        <w:instrText xml:space="preserve"> ADDIN ZOTERO_ITEM CSL_CITATION {"citationID":"ecgSvxMA","properties":{"formattedCitation":"[18]","plainCitation":"[18]","noteIndex":0},"citationItems":[{"id":275,"uris":["http://zotero.org/users/5637545/items/FZ2WJMVZ"],"uri":["http://zotero.org/users/5637545/items/FZ2WJMVZ"],"itemData":{"id":275,"type":"article-journal","abstract":"High-throughput sequencing is now routinely performed in many experiments. But the analysis of the millions of sequences generated, is often beyond the expertise of the wet labs who have no personnel specializing in bioinformatics. Whereas several tools are now available to map high-throughput sequencing data on a genome, few of these can extract biological knowledge from the mapped reads. We have developed a toolbox called S-MART, which handles mapped RNA-Seq data. S-MART is an intuitive and lightweight tool which performs many of the tasks usually required for the analysis of mapped RNA-Seq reads. S-MART does not require any computer science background and thus can be used by all of the biologist community through a graphical interface. S-MART can run on any personal computer, yielding results within an hour even for Gb of data for most queries. S-MART may perform the entire analysis of the mapped reads, without any need for other ad hoc scripts. With this tool, biologists can easily perform most of the analyses on their computer for their RNA-Seq data, from the mapped data to the discovery of important loci.","container-title":"PloS One","DOI":"10.1371/journal.pone.0025988","ISSN":"1932-6203","issue":"10","journalAbbreviation":"PLoS ONE","language":"eng","note":"PMID: 21998740\nPMCID: PMC3188586","page":"e25988","source":"PubMed","title":"S-MART, a software toolbox to aid RNA-Seq data analysis","volume":"6","author":[{"family":"Zytnicki","given":"Matthias"},{"family":"Quesneville","given":"Hadi"}],"issued":{"date-parts":[["2011"]]}}}],"schema":"https://github.com/citation-style-language/schema/raw/master/csl-citation.json"} </w:instrText>
      </w:r>
      <w:r w:rsidR="00C026CA">
        <w:rPr>
          <w:lang w:val="en-US"/>
        </w:rPr>
        <w:fldChar w:fldCharType="separate"/>
      </w:r>
      <w:r w:rsidR="00463823">
        <w:rPr>
          <w:noProof/>
          <w:lang w:val="en-US"/>
        </w:rPr>
        <w:t>[18]</w:t>
      </w:r>
      <w:r w:rsidR="00C026CA">
        <w:rPr>
          <w:lang w:val="en-US"/>
        </w:rPr>
        <w:fldChar w:fldCharType="end"/>
      </w:r>
      <w:r w:rsidRPr="00EB2572">
        <w:rPr>
          <w:lang w:val="en-US"/>
        </w:rPr>
        <w:t>. In particular</w:t>
      </w:r>
      <w:r w:rsidR="00F776B6">
        <w:rPr>
          <w:lang w:val="en-US"/>
        </w:rPr>
        <w:t>,</w:t>
      </w:r>
      <w:r w:rsidRPr="00EB2572">
        <w:rPr>
          <w:lang w:val="en-US"/>
        </w:rPr>
        <w:t xml:space="preserve"> we used</w:t>
      </w:r>
      <w:r w:rsidR="006C3A32">
        <w:rPr>
          <w:lang w:val="en-US"/>
        </w:rPr>
        <w:t xml:space="preserve"> </w:t>
      </w:r>
      <w:proofErr w:type="spellStart"/>
      <w:r w:rsidRPr="00B12DFB">
        <w:rPr>
          <w:rFonts w:ascii="SFTT1200" w:hAnsi="SFTT1200"/>
          <w:lang w:val="en-US"/>
        </w:rPr>
        <w:t>modifyGenomicCoordinates</w:t>
      </w:r>
      <w:proofErr w:type="spellEnd"/>
      <w:r w:rsidR="00821AF4">
        <w:rPr>
          <w:rFonts w:ascii="SFTT1200" w:hAnsi="SFTT1200"/>
          <w:lang w:val="en-US"/>
        </w:rPr>
        <w:t xml:space="preserve"> </w:t>
      </w:r>
      <w:r w:rsidRPr="00B12DFB">
        <w:rPr>
          <w:lang w:val="en-US"/>
        </w:rPr>
        <w:t xml:space="preserve">(version 1.0.1) and </w:t>
      </w:r>
      <w:proofErr w:type="spellStart"/>
      <w:r w:rsidRPr="00B12DFB">
        <w:rPr>
          <w:rFonts w:ascii="SFTT1200" w:hAnsi="SFTT1200"/>
          <w:lang w:val="en-US"/>
        </w:rPr>
        <w:t>CompareOverlapping</w:t>
      </w:r>
      <w:proofErr w:type="spellEnd"/>
      <w:r w:rsidR="009B4674">
        <w:rPr>
          <w:rFonts w:ascii="SFTT1200" w:hAnsi="SFTT1200"/>
          <w:lang w:val="en-US"/>
        </w:rPr>
        <w:t xml:space="preserve"> </w:t>
      </w:r>
      <w:r w:rsidRPr="00B12DFB">
        <w:rPr>
          <w:lang w:val="en-US"/>
        </w:rPr>
        <w:t xml:space="preserve">(version 1.0.4) to extend coordinates </w:t>
      </w:r>
      <w:r w:rsidR="00F776B6">
        <w:rPr>
          <w:lang w:val="en-US"/>
        </w:rPr>
        <w:t>within the</w:t>
      </w:r>
      <w:r w:rsidR="00F776B6" w:rsidRPr="00B12DFB">
        <w:rPr>
          <w:lang w:val="en-US"/>
        </w:rPr>
        <w:t xml:space="preserve"> </w:t>
      </w:r>
      <w:r w:rsidRPr="00B12DFB">
        <w:rPr>
          <w:lang w:val="en-US"/>
        </w:rPr>
        <w:t xml:space="preserve">5’ </w:t>
      </w:r>
      <w:r w:rsidR="00F776B6">
        <w:rPr>
          <w:lang w:val="en-US"/>
        </w:rPr>
        <w:t>region</w:t>
      </w:r>
      <w:r w:rsidRPr="00B12DFB">
        <w:rPr>
          <w:lang w:val="en-US"/>
        </w:rPr>
        <w:t xml:space="preserve"> of genes, and find overlaps</w:t>
      </w:r>
      <w:r w:rsidR="00F776B6">
        <w:rPr>
          <w:lang w:val="en-US"/>
        </w:rPr>
        <w:t>, respectively</w:t>
      </w:r>
      <w:r w:rsidRPr="00B12DFB">
        <w:rPr>
          <w:lang w:val="en-US"/>
        </w:rPr>
        <w:t xml:space="preserve">. </w:t>
      </w:r>
    </w:p>
    <w:p w14:paraId="3B53CC31" w14:textId="77777777" w:rsidR="0082440F" w:rsidRDefault="0082440F" w:rsidP="00512386">
      <w:pPr>
        <w:pStyle w:val="Titre1"/>
        <w:spacing w:line="480" w:lineRule="auto"/>
        <w:rPr>
          <w:lang w:val="en-US"/>
        </w:rPr>
      </w:pPr>
      <w:r>
        <w:rPr>
          <w:lang w:val="en-US"/>
        </w:rPr>
        <w:t>Results</w:t>
      </w:r>
    </w:p>
    <w:p w14:paraId="18CD5596" w14:textId="72228DF6" w:rsidR="0082440F" w:rsidRDefault="0015434F" w:rsidP="00512386">
      <w:pPr>
        <w:pStyle w:val="Titre2"/>
        <w:spacing w:line="480" w:lineRule="auto"/>
        <w:rPr>
          <w:lang w:val="en-US"/>
        </w:rPr>
      </w:pPr>
      <w:r>
        <w:rPr>
          <w:lang w:val="en-US"/>
        </w:rPr>
        <w:t xml:space="preserve">Duster: a </w:t>
      </w:r>
      <w:r w:rsidR="00FE67B9">
        <w:rPr>
          <w:lang w:val="en-US"/>
        </w:rPr>
        <w:t>new approach for analyzing old degenerate transposable elements</w:t>
      </w:r>
    </w:p>
    <w:p w14:paraId="1859108B" w14:textId="138BC18F" w:rsidR="00FE67B9" w:rsidRPr="003F65A0" w:rsidRDefault="00A60AE2" w:rsidP="00512386">
      <w:pPr>
        <w:pStyle w:val="Paragraphe"/>
        <w:spacing w:line="480" w:lineRule="auto"/>
        <w:rPr>
          <w:lang w:val="en-US"/>
        </w:rPr>
      </w:pPr>
      <w:r>
        <w:rPr>
          <w:lang w:val="en-US"/>
        </w:rPr>
        <w:t>Following their divergence</w:t>
      </w:r>
      <w:r w:rsidR="00FE67B9" w:rsidRPr="003F65A0">
        <w:rPr>
          <w:lang w:val="en-US"/>
        </w:rPr>
        <w:t xml:space="preserve"> from a common ancestor, repeat families have different destinies in different genomes. </w:t>
      </w:r>
      <w:r w:rsidR="002F6B7B">
        <w:rPr>
          <w:lang w:val="en-US"/>
        </w:rPr>
        <w:t>A</w:t>
      </w:r>
      <w:r w:rsidR="00FE67B9" w:rsidRPr="003F65A0">
        <w:rPr>
          <w:lang w:val="en-US"/>
        </w:rPr>
        <w:t xml:space="preserve"> repeat family </w:t>
      </w:r>
      <w:r>
        <w:rPr>
          <w:lang w:val="en-US"/>
        </w:rPr>
        <w:t>may stop multiplying</w:t>
      </w:r>
      <w:r w:rsidR="002F6B7B">
        <w:rPr>
          <w:lang w:val="en-US"/>
        </w:rPr>
        <w:t xml:space="preserve"> in one species, but </w:t>
      </w:r>
      <w:r>
        <w:rPr>
          <w:lang w:val="en-US"/>
        </w:rPr>
        <w:t>may continue to multiply in another closely related species</w:t>
      </w:r>
      <w:r w:rsidR="00FE67B9" w:rsidRPr="003F65A0">
        <w:rPr>
          <w:lang w:val="en-US"/>
        </w:rPr>
        <w:t xml:space="preserve">. The burst of </w:t>
      </w:r>
      <w:r w:rsidR="003C7C46">
        <w:rPr>
          <w:lang w:val="en-US"/>
        </w:rPr>
        <w:t xml:space="preserve">transposition in </w:t>
      </w:r>
      <w:r w:rsidR="00FE67B9" w:rsidRPr="003F65A0">
        <w:rPr>
          <w:lang w:val="en-US"/>
        </w:rPr>
        <w:t xml:space="preserve">an autonomous repeat family is a highly selective </w:t>
      </w:r>
      <w:r w:rsidR="00FD17BA" w:rsidRPr="003F65A0">
        <w:rPr>
          <w:lang w:val="en-US"/>
        </w:rPr>
        <w:t>process:</w:t>
      </w:r>
      <w:r w:rsidR="00FE67B9" w:rsidRPr="003F65A0">
        <w:rPr>
          <w:lang w:val="en-US"/>
        </w:rPr>
        <w:t xml:space="preserve"> only the copies that have accumulated limited </w:t>
      </w:r>
      <w:r w:rsidR="00C22963">
        <w:rPr>
          <w:lang w:val="en-US"/>
        </w:rPr>
        <w:t>numbers of mutations remain</w:t>
      </w:r>
      <w:r w:rsidR="00FE67B9" w:rsidRPr="003F65A0">
        <w:rPr>
          <w:lang w:val="en-US"/>
        </w:rPr>
        <w:t xml:space="preserve"> functional and </w:t>
      </w:r>
      <w:r w:rsidR="002356D2">
        <w:rPr>
          <w:lang w:val="en-US"/>
        </w:rPr>
        <w:t xml:space="preserve">are </w:t>
      </w:r>
      <w:r w:rsidR="00C22963">
        <w:rPr>
          <w:lang w:val="en-US"/>
        </w:rPr>
        <w:t>able to transpose during the burst</w:t>
      </w:r>
      <w:r w:rsidR="00FE67B9" w:rsidRPr="003F65A0">
        <w:rPr>
          <w:lang w:val="en-US"/>
        </w:rPr>
        <w:t xml:space="preserve">. </w:t>
      </w:r>
      <w:r w:rsidR="00C22963">
        <w:rPr>
          <w:lang w:val="en-US"/>
        </w:rPr>
        <w:t>This</w:t>
      </w:r>
      <w:r w:rsidR="00FE67B9" w:rsidRPr="003F65A0">
        <w:rPr>
          <w:lang w:val="en-US"/>
        </w:rPr>
        <w:t xml:space="preserve"> selective burst </w:t>
      </w:r>
      <w:r w:rsidR="00C22963">
        <w:rPr>
          <w:lang w:val="en-US"/>
        </w:rPr>
        <w:t xml:space="preserve">of transposition </w:t>
      </w:r>
      <w:r w:rsidR="00EC7366">
        <w:rPr>
          <w:lang w:val="en-US"/>
        </w:rPr>
        <w:t>drives</w:t>
      </w:r>
      <w:r w:rsidR="00FE67B9" w:rsidRPr="003F65A0">
        <w:rPr>
          <w:lang w:val="en-US"/>
        </w:rPr>
        <w:t xml:space="preserve"> multiplication of the best conserved copies, </w:t>
      </w:r>
      <w:proofErr w:type="gramStart"/>
      <w:r w:rsidR="00FE67B9" w:rsidRPr="003F65A0">
        <w:rPr>
          <w:i/>
          <w:lang w:val="en-US"/>
        </w:rPr>
        <w:t>i.e.</w:t>
      </w:r>
      <w:proofErr w:type="gramEnd"/>
      <w:r w:rsidR="00FE67B9" w:rsidRPr="003F65A0">
        <w:rPr>
          <w:lang w:val="en-US"/>
        </w:rPr>
        <w:t xml:space="preserve"> </w:t>
      </w:r>
      <w:r w:rsidR="00EC7366">
        <w:rPr>
          <w:lang w:val="en-US"/>
        </w:rPr>
        <w:t>those most similar to the</w:t>
      </w:r>
      <w:r w:rsidR="00FE67B9" w:rsidRPr="003F65A0">
        <w:rPr>
          <w:lang w:val="en-US"/>
        </w:rPr>
        <w:t xml:space="preserve"> ancestral sequence. Therefore, the TE families that </w:t>
      </w:r>
      <w:r w:rsidR="00413E3D">
        <w:rPr>
          <w:lang w:val="en-US"/>
        </w:rPr>
        <w:t>remain active</w:t>
      </w:r>
      <w:r w:rsidR="00FE67B9" w:rsidRPr="003F65A0">
        <w:rPr>
          <w:lang w:val="en-US"/>
        </w:rPr>
        <w:t xml:space="preserve"> in some genomes should </w:t>
      </w:r>
      <w:r w:rsidR="008E662E">
        <w:rPr>
          <w:lang w:val="en-US"/>
        </w:rPr>
        <w:t xml:space="preserve">more similar to </w:t>
      </w:r>
      <w:r w:rsidR="00413E3D">
        <w:rPr>
          <w:lang w:val="en-US"/>
        </w:rPr>
        <w:t>the</w:t>
      </w:r>
      <w:r w:rsidR="00FE67B9" w:rsidRPr="003F65A0">
        <w:rPr>
          <w:lang w:val="en-US"/>
        </w:rPr>
        <w:t xml:space="preserve"> ancestral sequence </w:t>
      </w:r>
      <w:r w:rsidR="00413E3D">
        <w:rPr>
          <w:lang w:val="en-US"/>
        </w:rPr>
        <w:t>for longer than the</w:t>
      </w:r>
      <w:r w:rsidR="00FE67B9" w:rsidRPr="003F65A0">
        <w:rPr>
          <w:lang w:val="en-US"/>
        </w:rPr>
        <w:t xml:space="preserve"> decaying pool of </w:t>
      </w:r>
      <w:r w:rsidR="009E2AEF">
        <w:rPr>
          <w:lang w:val="en-US"/>
        </w:rPr>
        <w:t>related sequences in other genomes</w:t>
      </w:r>
      <w:r w:rsidR="00FE67B9" w:rsidRPr="003F65A0">
        <w:rPr>
          <w:lang w:val="en-US"/>
        </w:rPr>
        <w:t xml:space="preserve">. </w:t>
      </w:r>
      <w:r w:rsidR="009E2AEF">
        <w:rPr>
          <w:lang w:val="en-US"/>
        </w:rPr>
        <w:t>Consequently</w:t>
      </w:r>
      <w:r w:rsidR="00FE67B9" w:rsidRPr="003F65A0">
        <w:rPr>
          <w:lang w:val="en-US"/>
        </w:rPr>
        <w:t xml:space="preserve">, a repeat copy from one species </w:t>
      </w:r>
      <w:r w:rsidR="009E2AEF">
        <w:rPr>
          <w:lang w:val="en-US"/>
        </w:rPr>
        <w:t>may be considered to be</w:t>
      </w:r>
      <w:r w:rsidR="00FE67B9" w:rsidRPr="003F65A0">
        <w:rPr>
          <w:lang w:val="en-US"/>
        </w:rPr>
        <w:t xml:space="preserve"> relatively old if it </w:t>
      </w:r>
      <w:r w:rsidR="009E2AEF">
        <w:rPr>
          <w:lang w:val="en-US"/>
        </w:rPr>
        <w:t xml:space="preserve">closely </w:t>
      </w:r>
      <w:r w:rsidR="009E2AEF">
        <w:rPr>
          <w:lang w:val="en-US"/>
        </w:rPr>
        <w:lastRenderedPageBreak/>
        <w:t>resembles</w:t>
      </w:r>
      <w:r w:rsidR="00FE67B9" w:rsidRPr="003F65A0">
        <w:rPr>
          <w:lang w:val="en-US"/>
        </w:rPr>
        <w:t xml:space="preserve"> a sequence </w:t>
      </w:r>
      <w:r w:rsidR="009E2AEF">
        <w:rPr>
          <w:lang w:val="en-US"/>
        </w:rPr>
        <w:t>obtained from another species</w:t>
      </w:r>
      <w:r w:rsidR="00FE67B9" w:rsidRPr="003F65A0">
        <w:rPr>
          <w:lang w:val="en-US"/>
        </w:rPr>
        <w:t>.</w:t>
      </w:r>
    </w:p>
    <w:p w14:paraId="2BDC6F0D" w14:textId="4FD59224" w:rsidR="00FE67B9" w:rsidRDefault="009C565B" w:rsidP="00512386">
      <w:pPr>
        <w:pStyle w:val="Paragraphe"/>
        <w:spacing w:line="480" w:lineRule="auto"/>
        <w:rPr>
          <w:lang w:val="en-US"/>
        </w:rPr>
      </w:pPr>
      <w:r>
        <w:rPr>
          <w:lang w:val="en-US"/>
        </w:rPr>
        <w:t>We previously showed</w:t>
      </w:r>
      <w:r w:rsidR="002F6B7B">
        <w:rPr>
          <w:lang w:val="en-US"/>
        </w:rPr>
        <w:t xml:space="preserve"> </w:t>
      </w:r>
      <w:r w:rsidR="002F6B7B">
        <w:rPr>
          <w:lang w:val="en-US"/>
        </w:rPr>
        <w:fldChar w:fldCharType="begin"/>
      </w:r>
      <w:r w:rsidR="00463823">
        <w:rPr>
          <w:lang w:val="en-US"/>
        </w:rPr>
        <w:instrText xml:space="preserve"> ADDIN ZOTERO_ITEM CSL_CITATION {"citationID":"bNhZEHG6","properties":{"formattedCitation":"[6]","plainCitation":"[6]","noteIndex":0},"citationItems":[{"id":258,"uris":["http://zotero.org/users/5637545/items/4RZ4RMZ2"],"uri":["http://zotero.org/users/5637545/items/4RZ4RMZ2"],"itemData":{"id":258,"type":"article-journal","abstract":"Little is known about the evolution of repeated sequences over long periods of time. Using two independent approaches, we show that the majority of the repeats found in the Arabidopsis thaliana genome are ancient and likely to derive from the retention of fragments deposited during ancestral bursts that occurred early in the Brassicaceae evolution. We determine that the majority of young repeats are found in pericentromeric domains, while older copies are frequent in the gene-rich regions. Our results further suggest that the DNA methylation of repeats through small RNA-mediated pathways can last over prolonged periods of time. We also illustrate the way repeated sequences are composted by mutations towards genomic dark matter over time, probably driven by the deamination of methylcytosines, which also have an impact on epigenomic landscapes. Overall, we show that the ancient proliferation of repeat families has long-term consequences on A. thaliana biology and genome composition.","container-title":"Nature Communications","DOI":"10.1038/ncomms5104","ISSN":"2041-1723","journalAbbreviation":"Nat Commun","language":"eng","note":"PMID: 24954583\nPMCID: PMC4090718","page":"4104","source":"PubMed","title":"Ancestral repeats have shaped epigenome and genome composition for millions of years in Arabidopsis thaliana","volume":"5","author":[{"family":"Maumus","given":"Florian"},{"family":"Quesneville","given":"Hadi"}],"issued":{"date-parts":[["2014",6,23]]}}}],"schema":"https://github.com/citation-style-language/schema/raw/master/csl-citation.json"} </w:instrText>
      </w:r>
      <w:r w:rsidR="002F6B7B">
        <w:rPr>
          <w:lang w:val="en-US"/>
        </w:rPr>
        <w:fldChar w:fldCharType="separate"/>
      </w:r>
      <w:r w:rsidR="002F6B7B">
        <w:rPr>
          <w:noProof/>
          <w:lang w:val="en-US"/>
        </w:rPr>
        <w:t>[6]</w:t>
      </w:r>
      <w:r w:rsidR="002F6B7B">
        <w:rPr>
          <w:lang w:val="en-US"/>
        </w:rPr>
        <w:fldChar w:fldCharType="end"/>
      </w:r>
      <w:r>
        <w:rPr>
          <w:lang w:val="en-US"/>
        </w:rPr>
        <w:t xml:space="preserve"> that</w:t>
      </w:r>
      <w:r w:rsidR="00066662">
        <w:rPr>
          <w:lang w:val="en-US"/>
        </w:rPr>
        <w:t xml:space="preserve"> i</w:t>
      </w:r>
      <w:r w:rsidR="00FE67B9" w:rsidRPr="003F65A0">
        <w:rPr>
          <w:lang w:val="en-US"/>
        </w:rPr>
        <w:t xml:space="preserve">dentifying TEs in a species </w:t>
      </w:r>
      <w:r>
        <w:rPr>
          <w:lang w:val="en-US"/>
        </w:rPr>
        <w:t xml:space="preserve">by comparison </w:t>
      </w:r>
      <w:r w:rsidR="00FE67B9" w:rsidRPr="003F65A0">
        <w:rPr>
          <w:lang w:val="en-US"/>
        </w:rPr>
        <w:t>with reference sequences found in the studied species but also in closely related species</w:t>
      </w:r>
      <w:r>
        <w:rPr>
          <w:lang w:val="en-US"/>
        </w:rPr>
        <w:t xml:space="preserve"> leads to the detection of</w:t>
      </w:r>
      <w:r w:rsidR="00FE67B9" w:rsidRPr="003F65A0">
        <w:rPr>
          <w:lang w:val="en-US"/>
        </w:rPr>
        <w:t xml:space="preserve"> older TE copies than </w:t>
      </w:r>
      <w:r>
        <w:rPr>
          <w:lang w:val="en-US"/>
        </w:rPr>
        <w:t>searches exclusively with the</w:t>
      </w:r>
      <w:r w:rsidR="00FE67B9" w:rsidRPr="003F65A0">
        <w:rPr>
          <w:lang w:val="en-US"/>
        </w:rPr>
        <w:t xml:space="preserve"> reference sequence from the </w:t>
      </w:r>
      <w:r>
        <w:rPr>
          <w:lang w:val="en-US"/>
        </w:rPr>
        <w:t>study</w:t>
      </w:r>
      <w:r w:rsidRPr="003F65A0">
        <w:rPr>
          <w:lang w:val="en-US"/>
        </w:rPr>
        <w:t xml:space="preserve"> </w:t>
      </w:r>
      <w:r w:rsidR="00FE67B9" w:rsidRPr="003F65A0">
        <w:rPr>
          <w:lang w:val="en-US"/>
        </w:rPr>
        <w:t xml:space="preserve">species. </w:t>
      </w:r>
      <w:r w:rsidR="00066662">
        <w:rPr>
          <w:lang w:val="en-US"/>
        </w:rPr>
        <w:t xml:space="preserve">Indeed, </w:t>
      </w:r>
      <w:r w:rsidR="00875024">
        <w:rPr>
          <w:lang w:val="en-US"/>
        </w:rPr>
        <w:t>this approach detects</w:t>
      </w:r>
      <w:r w:rsidR="00FE67B9" w:rsidRPr="003F65A0">
        <w:rPr>
          <w:lang w:val="en-US"/>
        </w:rPr>
        <w:t xml:space="preserve"> old TE sequences </w:t>
      </w:r>
      <w:r w:rsidR="00875024">
        <w:rPr>
          <w:lang w:val="en-US"/>
        </w:rPr>
        <w:t>that would not otherwise be recognized</w:t>
      </w:r>
      <w:r w:rsidR="00FE67B9" w:rsidRPr="003F65A0">
        <w:rPr>
          <w:lang w:val="en-US"/>
        </w:rPr>
        <w:t>.</w:t>
      </w:r>
    </w:p>
    <w:p w14:paraId="429D154C" w14:textId="0D7B2372" w:rsidR="00522055" w:rsidRDefault="009A0A24" w:rsidP="00512386">
      <w:pPr>
        <w:pStyle w:val="Paragraphe"/>
        <w:spacing w:line="480" w:lineRule="auto"/>
        <w:rPr>
          <w:lang w:val="en-US"/>
        </w:rPr>
      </w:pPr>
      <w:r>
        <w:rPr>
          <w:lang w:val="en-US"/>
        </w:rPr>
        <w:t xml:space="preserve">We developed a </w:t>
      </w:r>
      <w:r w:rsidR="00364062">
        <w:rPr>
          <w:lang w:val="en-US"/>
        </w:rPr>
        <w:t xml:space="preserve">program </w:t>
      </w:r>
      <w:r>
        <w:rPr>
          <w:lang w:val="en-US"/>
        </w:rPr>
        <w:t xml:space="preserve">called </w:t>
      </w:r>
      <w:r w:rsidRPr="002356D2">
        <w:rPr>
          <w:lang w:val="en-US"/>
        </w:rPr>
        <w:t>Duster</w:t>
      </w:r>
      <w:r>
        <w:rPr>
          <w:lang w:val="en-US"/>
        </w:rPr>
        <w:t xml:space="preserve"> </w:t>
      </w:r>
      <w:r w:rsidR="00364062">
        <w:rPr>
          <w:lang w:val="en-US"/>
        </w:rPr>
        <w:t>that compares</w:t>
      </w:r>
      <w:r>
        <w:rPr>
          <w:lang w:val="en-US"/>
        </w:rPr>
        <w:t xml:space="preserve"> </w:t>
      </w:r>
      <w:r w:rsidR="008953A5">
        <w:rPr>
          <w:lang w:val="en-US"/>
        </w:rPr>
        <w:t xml:space="preserve">a genome sequence, here considered as a query sequence, to </w:t>
      </w:r>
      <w:r>
        <w:rPr>
          <w:lang w:val="en-US"/>
        </w:rPr>
        <w:t xml:space="preserve">a large </w:t>
      </w:r>
      <w:r w:rsidR="00364062">
        <w:rPr>
          <w:lang w:val="en-US"/>
        </w:rPr>
        <w:t xml:space="preserve">number </w:t>
      </w:r>
      <w:r>
        <w:rPr>
          <w:lang w:val="en-US"/>
        </w:rPr>
        <w:t>of TE sequences</w:t>
      </w:r>
      <w:r w:rsidR="008953A5">
        <w:rPr>
          <w:lang w:val="en-US"/>
        </w:rPr>
        <w:t xml:space="preserve">, </w:t>
      </w:r>
      <w:proofErr w:type="gramStart"/>
      <w:r w:rsidR="008953A5" w:rsidRPr="008953A5">
        <w:rPr>
          <w:i/>
          <w:lang w:val="en-US"/>
        </w:rPr>
        <w:t>i.e.</w:t>
      </w:r>
      <w:proofErr w:type="gramEnd"/>
      <w:r w:rsidR="008953A5">
        <w:rPr>
          <w:lang w:val="en-US"/>
        </w:rPr>
        <w:t xml:space="preserve"> a sequence library</w:t>
      </w:r>
      <w:r>
        <w:rPr>
          <w:lang w:val="en-US"/>
        </w:rPr>
        <w:t xml:space="preserve">. Its algorithm used </w:t>
      </w:r>
      <w:r w:rsidRPr="008953A5">
        <w:rPr>
          <w:i/>
          <w:lang w:val="en-US"/>
        </w:rPr>
        <w:t>k-</w:t>
      </w:r>
      <w:proofErr w:type="spellStart"/>
      <w:r w:rsidRPr="002356D2">
        <w:rPr>
          <w:i/>
          <w:lang w:val="en-US"/>
        </w:rPr>
        <w:t>mers</w:t>
      </w:r>
      <w:proofErr w:type="spellEnd"/>
      <w:r w:rsidR="002708AC">
        <w:rPr>
          <w:i/>
          <w:lang w:val="en-US"/>
        </w:rPr>
        <w:t xml:space="preserve"> </w:t>
      </w:r>
      <w:r w:rsidR="002708AC" w:rsidRPr="00D13B16">
        <w:rPr>
          <w:iCs/>
          <w:highlight w:val="yellow"/>
          <w:lang w:val="en-US"/>
        </w:rPr>
        <w:t>of size</w:t>
      </w:r>
      <w:r w:rsidR="002708AC" w:rsidRPr="00D13B16">
        <w:rPr>
          <w:i/>
          <w:highlight w:val="yellow"/>
          <w:lang w:val="en-US"/>
        </w:rPr>
        <w:t xml:space="preserve"> w </w:t>
      </w:r>
      <w:r w:rsidR="002708AC" w:rsidRPr="00D13B16">
        <w:rPr>
          <w:iCs/>
          <w:highlight w:val="yellow"/>
          <w:lang w:val="en-US"/>
        </w:rPr>
        <w:t xml:space="preserve">(parameter </w:t>
      </w:r>
      <w:r w:rsidR="002708AC" w:rsidRPr="00D13B16">
        <w:rPr>
          <w:i/>
          <w:highlight w:val="yellow"/>
          <w:lang w:val="en-US"/>
        </w:rPr>
        <w:t>-w</w:t>
      </w:r>
      <w:r w:rsidR="002708AC" w:rsidRPr="00D13B16">
        <w:rPr>
          <w:iCs/>
          <w:highlight w:val="yellow"/>
          <w:lang w:val="en-US"/>
        </w:rPr>
        <w:t>)</w:t>
      </w:r>
      <w:r w:rsidR="00231FAE">
        <w:rPr>
          <w:i/>
          <w:lang w:val="en-US"/>
        </w:rPr>
        <w:t xml:space="preserve"> </w:t>
      </w:r>
      <w:r w:rsidR="00522055">
        <w:rPr>
          <w:lang w:val="en-US"/>
        </w:rPr>
        <w:t>to search for similar</w:t>
      </w:r>
      <w:r w:rsidR="008953A5">
        <w:rPr>
          <w:lang w:val="en-US"/>
        </w:rPr>
        <w:t xml:space="preserve"> sequences without </w:t>
      </w:r>
      <w:r w:rsidR="00364062">
        <w:rPr>
          <w:lang w:val="en-US"/>
        </w:rPr>
        <w:t xml:space="preserve">the need to generate </w:t>
      </w:r>
      <w:r w:rsidR="00D23E0D">
        <w:rPr>
          <w:lang w:val="en-US"/>
        </w:rPr>
        <w:t xml:space="preserve">nucleotide </w:t>
      </w:r>
      <w:proofErr w:type="spellStart"/>
      <w:r w:rsidR="008953A5">
        <w:rPr>
          <w:lang w:val="en-US"/>
        </w:rPr>
        <w:t>aligments</w:t>
      </w:r>
      <w:proofErr w:type="spellEnd"/>
      <w:r w:rsidR="00242388">
        <w:rPr>
          <w:lang w:val="en-US"/>
        </w:rPr>
        <w:t xml:space="preserve"> </w:t>
      </w:r>
      <w:r w:rsidR="00242388" w:rsidRPr="00D13B16">
        <w:rPr>
          <w:highlight w:val="yellow"/>
          <w:lang w:val="en-US"/>
        </w:rPr>
        <w:t>(figure 1)</w:t>
      </w:r>
      <w:r w:rsidR="008953A5">
        <w:rPr>
          <w:lang w:val="en-US"/>
        </w:rPr>
        <w:t xml:space="preserve">. </w:t>
      </w:r>
      <w:r w:rsidR="00522055">
        <w:rPr>
          <w:lang w:val="en-US"/>
        </w:rPr>
        <w:t>Hash</w:t>
      </w:r>
      <w:r w:rsidR="00A70428">
        <w:rPr>
          <w:lang w:val="en-US"/>
        </w:rPr>
        <w:t>ed</w:t>
      </w:r>
      <w:r w:rsidR="00231FAE">
        <w:rPr>
          <w:lang w:val="en-US"/>
        </w:rPr>
        <w:t xml:space="preserve"> </w:t>
      </w:r>
      <w:r w:rsidR="00522055" w:rsidRPr="00522055">
        <w:rPr>
          <w:i/>
          <w:lang w:val="en-US"/>
        </w:rPr>
        <w:t>k-</w:t>
      </w:r>
      <w:proofErr w:type="spellStart"/>
      <w:r w:rsidR="00522055" w:rsidRPr="002356D2">
        <w:rPr>
          <w:i/>
          <w:lang w:val="en-US"/>
        </w:rPr>
        <w:t>mer</w:t>
      </w:r>
      <w:proofErr w:type="spellEnd"/>
      <w:r w:rsidR="00A70428">
        <w:rPr>
          <w:lang w:val="en-US"/>
        </w:rPr>
        <w:t xml:space="preserve"> values </w:t>
      </w:r>
      <w:r w:rsidR="00364062">
        <w:rPr>
          <w:lang w:val="en-US"/>
        </w:rPr>
        <w:t>can be used to speed up</w:t>
      </w:r>
      <w:r w:rsidR="00522055">
        <w:rPr>
          <w:lang w:val="en-US"/>
        </w:rPr>
        <w:t xml:space="preserve"> the search. </w:t>
      </w:r>
      <w:r w:rsidR="008953A5">
        <w:rPr>
          <w:lang w:val="en-US"/>
        </w:rPr>
        <w:t xml:space="preserve">Sensitivity is </w:t>
      </w:r>
      <w:r w:rsidR="00B33257">
        <w:rPr>
          <w:lang w:val="en-US"/>
        </w:rPr>
        <w:t>achieved by allowing one mismatch</w:t>
      </w:r>
      <w:r w:rsidR="008953A5">
        <w:rPr>
          <w:lang w:val="en-US"/>
        </w:rPr>
        <w:t xml:space="preserve"> in </w:t>
      </w:r>
      <w:r w:rsidR="008953A5" w:rsidRPr="008953A5">
        <w:rPr>
          <w:i/>
          <w:lang w:val="en-US"/>
        </w:rPr>
        <w:t>k-</w:t>
      </w:r>
      <w:proofErr w:type="spellStart"/>
      <w:r w:rsidR="008953A5" w:rsidRPr="002356D2">
        <w:rPr>
          <w:lang w:val="en-US"/>
        </w:rPr>
        <w:t>mers</w:t>
      </w:r>
      <w:proofErr w:type="spellEnd"/>
      <w:r w:rsidR="008953A5">
        <w:rPr>
          <w:lang w:val="en-US"/>
        </w:rPr>
        <w:t xml:space="preserve"> every </w:t>
      </w:r>
      <w:r w:rsidR="008953A5" w:rsidRPr="008953A5">
        <w:rPr>
          <w:i/>
          <w:lang w:val="en-US"/>
        </w:rPr>
        <w:t>n</w:t>
      </w:r>
      <w:r w:rsidR="008953A5">
        <w:rPr>
          <w:lang w:val="en-US"/>
        </w:rPr>
        <w:t xml:space="preserve"> consecutive </w:t>
      </w:r>
      <w:proofErr w:type="gramStart"/>
      <w:r w:rsidR="008953A5">
        <w:rPr>
          <w:lang w:val="en-US"/>
        </w:rPr>
        <w:t>nucleotid</w:t>
      </w:r>
      <w:r w:rsidR="00B33257">
        <w:rPr>
          <w:lang w:val="en-US"/>
        </w:rPr>
        <w:t>e</w:t>
      </w:r>
      <w:r w:rsidR="008953A5">
        <w:rPr>
          <w:lang w:val="en-US"/>
        </w:rPr>
        <w:t>s</w:t>
      </w:r>
      <w:proofErr w:type="gramEnd"/>
      <w:r w:rsidR="002708AC">
        <w:rPr>
          <w:lang w:val="en-US"/>
        </w:rPr>
        <w:t xml:space="preserve"> </w:t>
      </w:r>
      <w:r w:rsidR="002708AC" w:rsidRPr="00D13B16">
        <w:rPr>
          <w:highlight w:val="yellow"/>
          <w:lang w:val="en-US"/>
        </w:rPr>
        <w:t xml:space="preserve">(parameter </w:t>
      </w:r>
      <w:r w:rsidR="002708AC" w:rsidRPr="00D13B16">
        <w:rPr>
          <w:i/>
          <w:iCs/>
          <w:highlight w:val="yellow"/>
          <w:lang w:val="en-US"/>
        </w:rPr>
        <w:t>-k</w:t>
      </w:r>
      <w:r w:rsidR="002708AC" w:rsidRPr="00D13B16">
        <w:rPr>
          <w:highlight w:val="yellow"/>
          <w:lang w:val="en-US"/>
        </w:rPr>
        <w:t>)</w:t>
      </w:r>
      <w:r w:rsidR="008953A5">
        <w:rPr>
          <w:lang w:val="en-US"/>
        </w:rPr>
        <w:t xml:space="preserve">. </w:t>
      </w:r>
      <w:r w:rsidR="00F51057">
        <w:rPr>
          <w:lang w:val="en-US"/>
        </w:rPr>
        <w:t xml:space="preserve">Details </w:t>
      </w:r>
      <w:r w:rsidR="000F2462">
        <w:rPr>
          <w:lang w:val="en-US"/>
        </w:rPr>
        <w:t xml:space="preserve">of the algorithm </w:t>
      </w:r>
      <w:r w:rsidR="00F51057">
        <w:rPr>
          <w:lang w:val="en-US"/>
        </w:rPr>
        <w:t xml:space="preserve">are </w:t>
      </w:r>
      <w:r w:rsidR="00B33257">
        <w:rPr>
          <w:lang w:val="en-US"/>
        </w:rPr>
        <w:t xml:space="preserve">provided </w:t>
      </w:r>
      <w:r w:rsidR="00242388" w:rsidRPr="00D13B16">
        <w:rPr>
          <w:highlight w:val="yellow"/>
          <w:lang w:val="en-US"/>
        </w:rPr>
        <w:t>below</w:t>
      </w:r>
      <w:r w:rsidR="000F2462">
        <w:rPr>
          <w:lang w:val="en-US"/>
        </w:rPr>
        <w:t xml:space="preserve">, but </w:t>
      </w:r>
      <w:r w:rsidR="00B33257">
        <w:rPr>
          <w:lang w:val="en-US"/>
        </w:rPr>
        <w:t>it can be summarized as</w:t>
      </w:r>
      <w:r w:rsidR="000F2462">
        <w:rPr>
          <w:lang w:val="en-US"/>
        </w:rPr>
        <w:t xml:space="preserve"> comparing</w:t>
      </w:r>
      <w:r w:rsidR="00231FAE">
        <w:rPr>
          <w:lang w:val="en-US"/>
        </w:rPr>
        <w:t xml:space="preserve"> </w:t>
      </w:r>
      <w:r w:rsidR="000F6B90" w:rsidRPr="008953A5">
        <w:rPr>
          <w:i/>
          <w:lang w:val="en-US"/>
        </w:rPr>
        <w:t>k-</w:t>
      </w:r>
      <w:proofErr w:type="spellStart"/>
      <w:r w:rsidR="000F6B90" w:rsidRPr="002356D2">
        <w:rPr>
          <w:lang w:val="en-US"/>
        </w:rPr>
        <w:t>mers</w:t>
      </w:r>
      <w:proofErr w:type="spellEnd"/>
      <w:r w:rsidR="00231FAE">
        <w:rPr>
          <w:i/>
          <w:lang w:val="en-US"/>
        </w:rPr>
        <w:t xml:space="preserve"> </w:t>
      </w:r>
      <w:r w:rsidR="00522055">
        <w:rPr>
          <w:lang w:val="en-US"/>
        </w:rPr>
        <w:t xml:space="preserve">between the genome </w:t>
      </w:r>
      <w:r w:rsidR="002708AC" w:rsidRPr="00D13B16">
        <w:rPr>
          <w:highlight w:val="yellow"/>
          <w:lang w:val="en-US"/>
        </w:rPr>
        <w:t xml:space="preserve">shifting on the genome by few nucleotides (parameter </w:t>
      </w:r>
      <w:r w:rsidR="002708AC" w:rsidRPr="00D13B16">
        <w:rPr>
          <w:i/>
          <w:iCs/>
          <w:highlight w:val="yellow"/>
          <w:lang w:val="en-US"/>
        </w:rPr>
        <w:t>-S</w:t>
      </w:r>
      <w:r w:rsidR="002708AC" w:rsidRPr="00D13B16">
        <w:rPr>
          <w:highlight w:val="yellow"/>
          <w:lang w:val="en-US"/>
        </w:rPr>
        <w:t>),</w:t>
      </w:r>
      <w:r w:rsidR="002708AC">
        <w:rPr>
          <w:lang w:val="en-US"/>
        </w:rPr>
        <w:t xml:space="preserve"> </w:t>
      </w:r>
      <w:r w:rsidR="00522055">
        <w:rPr>
          <w:lang w:val="en-US"/>
        </w:rPr>
        <w:t>and each sequence from the library</w:t>
      </w:r>
      <w:r w:rsidR="002708AC">
        <w:rPr>
          <w:lang w:val="en-US"/>
        </w:rPr>
        <w:t xml:space="preserve"> </w:t>
      </w:r>
      <w:r w:rsidR="002708AC" w:rsidRPr="00D13B16">
        <w:rPr>
          <w:highlight w:val="yellow"/>
          <w:lang w:val="en-US"/>
        </w:rPr>
        <w:t>shifting by 1 nucleotide</w:t>
      </w:r>
      <w:r w:rsidR="00231FAE">
        <w:rPr>
          <w:lang w:val="en-US"/>
        </w:rPr>
        <w:t>,</w:t>
      </w:r>
      <w:r w:rsidR="00522055">
        <w:rPr>
          <w:lang w:val="en-US"/>
        </w:rPr>
        <w:t xml:space="preserve"> and report</w:t>
      </w:r>
      <w:r w:rsidR="000F2462">
        <w:rPr>
          <w:lang w:val="en-US"/>
        </w:rPr>
        <w:t>ing</w:t>
      </w:r>
      <w:r w:rsidR="00522055">
        <w:rPr>
          <w:lang w:val="en-US"/>
        </w:rPr>
        <w:t xml:space="preserve"> matches when at least two </w:t>
      </w:r>
      <w:r w:rsidR="00522055" w:rsidRPr="008953A5">
        <w:rPr>
          <w:i/>
          <w:lang w:val="en-US"/>
        </w:rPr>
        <w:t>k-</w:t>
      </w:r>
      <w:proofErr w:type="spellStart"/>
      <w:r w:rsidR="00522055" w:rsidRPr="002356D2">
        <w:rPr>
          <w:lang w:val="en-US"/>
        </w:rPr>
        <w:t>mers</w:t>
      </w:r>
      <w:proofErr w:type="spellEnd"/>
      <w:r w:rsidR="00522055">
        <w:rPr>
          <w:lang w:val="en-US"/>
        </w:rPr>
        <w:t xml:space="preserve"> are found on the same alignment diagonal</w:t>
      </w:r>
      <w:r w:rsidR="005F042F">
        <w:rPr>
          <w:lang w:val="en-US"/>
        </w:rPr>
        <w:t xml:space="preserve"> (</w:t>
      </w:r>
      <w:proofErr w:type="gramStart"/>
      <w:r w:rsidR="005F042F">
        <w:rPr>
          <w:lang w:val="en-US"/>
        </w:rPr>
        <w:t>i.e.</w:t>
      </w:r>
      <w:proofErr w:type="gramEnd"/>
      <w:r w:rsidR="005F042F">
        <w:rPr>
          <w:lang w:val="en-US"/>
        </w:rPr>
        <w:t xml:space="preserve"> the difference</w:t>
      </w:r>
      <w:r w:rsidR="00A921EF">
        <w:rPr>
          <w:lang w:val="en-US"/>
        </w:rPr>
        <w:t>s</w:t>
      </w:r>
      <w:r w:rsidR="005F042F">
        <w:rPr>
          <w:lang w:val="en-US"/>
        </w:rPr>
        <w:t xml:space="preserve"> between the coordinates </w:t>
      </w:r>
      <w:r w:rsidR="00A921EF">
        <w:rPr>
          <w:lang w:val="en-US"/>
        </w:rPr>
        <w:t>in</w:t>
      </w:r>
      <w:r w:rsidR="005F042F">
        <w:rPr>
          <w:lang w:val="en-US"/>
        </w:rPr>
        <w:t xml:space="preserve"> the query and the sequence library are identical)</w:t>
      </w:r>
      <w:r w:rsidR="000F6B90">
        <w:rPr>
          <w:lang w:val="en-US"/>
        </w:rPr>
        <w:t xml:space="preserve"> with a maximal distance of </w:t>
      </w:r>
      <w:r w:rsidR="000F6B90">
        <w:rPr>
          <w:i/>
          <w:lang w:val="en-US"/>
        </w:rPr>
        <w:t>d k-</w:t>
      </w:r>
      <w:proofErr w:type="spellStart"/>
      <w:r w:rsidR="000F6B90" w:rsidRPr="002356D2">
        <w:rPr>
          <w:lang w:val="en-US"/>
        </w:rPr>
        <w:t>mers</w:t>
      </w:r>
      <w:proofErr w:type="spellEnd"/>
      <w:r w:rsidR="00E608F0">
        <w:rPr>
          <w:lang w:val="en-US"/>
        </w:rPr>
        <w:t xml:space="preserve"> </w:t>
      </w:r>
      <w:r w:rsidR="00E608F0" w:rsidRPr="00D13B16">
        <w:rPr>
          <w:highlight w:val="yellow"/>
          <w:lang w:val="en-US"/>
        </w:rPr>
        <w:t xml:space="preserve">(parameter </w:t>
      </w:r>
      <w:r w:rsidR="00E608F0" w:rsidRPr="00D13B16">
        <w:rPr>
          <w:i/>
          <w:iCs/>
          <w:highlight w:val="yellow"/>
          <w:lang w:val="en-US"/>
        </w:rPr>
        <w:t>-d</w:t>
      </w:r>
      <w:r w:rsidR="00E608F0" w:rsidRPr="00D13B16">
        <w:rPr>
          <w:highlight w:val="yellow"/>
          <w:lang w:val="en-US"/>
        </w:rPr>
        <w:t>)</w:t>
      </w:r>
      <w:r w:rsidR="005F042F">
        <w:rPr>
          <w:lang w:val="en-US"/>
        </w:rPr>
        <w:t>.</w:t>
      </w:r>
      <w:r w:rsidR="00852903">
        <w:rPr>
          <w:lang w:val="en-US"/>
        </w:rPr>
        <w:t xml:space="preserve"> The region bounded by the </w:t>
      </w:r>
      <w:r w:rsidR="00D07EB5">
        <w:rPr>
          <w:lang w:val="en-US"/>
        </w:rPr>
        <w:t>two-extreme</w:t>
      </w:r>
      <w:r w:rsidR="00231FAE">
        <w:rPr>
          <w:lang w:val="en-US"/>
        </w:rPr>
        <w:t xml:space="preserve"> </w:t>
      </w:r>
      <w:r w:rsidR="00852903" w:rsidRPr="00852903">
        <w:rPr>
          <w:i/>
          <w:lang w:val="en-US"/>
        </w:rPr>
        <w:t>k-</w:t>
      </w:r>
      <w:proofErr w:type="spellStart"/>
      <w:r w:rsidR="00852903" w:rsidRPr="002356D2">
        <w:rPr>
          <w:lang w:val="en-US"/>
        </w:rPr>
        <w:t>mer</w:t>
      </w:r>
      <w:proofErr w:type="spellEnd"/>
      <w:r w:rsidR="00852903">
        <w:rPr>
          <w:lang w:val="en-US"/>
        </w:rPr>
        <w:t xml:space="preserve"> position are reported as matching. Two matching region</w:t>
      </w:r>
      <w:r w:rsidR="00367F35">
        <w:rPr>
          <w:lang w:val="en-US"/>
        </w:rPr>
        <w:t>s</w:t>
      </w:r>
      <w:r w:rsidR="00852903">
        <w:rPr>
          <w:lang w:val="en-US"/>
        </w:rPr>
        <w:t xml:space="preserve"> on the genome separated by less than </w:t>
      </w:r>
      <w:r w:rsidR="00852903" w:rsidRPr="00F159CA">
        <w:rPr>
          <w:i/>
          <w:lang w:val="en-US"/>
        </w:rPr>
        <w:t>x</w:t>
      </w:r>
      <w:r w:rsidR="00231FAE">
        <w:rPr>
          <w:i/>
          <w:lang w:val="en-US"/>
        </w:rPr>
        <w:t xml:space="preserve"> </w:t>
      </w:r>
      <w:r w:rsidR="00852903" w:rsidRPr="00852903">
        <w:rPr>
          <w:i/>
          <w:lang w:val="en-US"/>
        </w:rPr>
        <w:t>k-</w:t>
      </w:r>
      <w:proofErr w:type="spellStart"/>
      <w:r w:rsidR="00852903" w:rsidRPr="002356D2">
        <w:rPr>
          <w:lang w:val="en-US"/>
        </w:rPr>
        <w:t>mers</w:t>
      </w:r>
      <w:proofErr w:type="spellEnd"/>
      <w:r w:rsidR="00231FAE">
        <w:rPr>
          <w:i/>
          <w:lang w:val="en-US"/>
        </w:rPr>
        <w:t xml:space="preserve"> </w:t>
      </w:r>
      <w:r w:rsidR="00852903">
        <w:rPr>
          <w:lang w:val="en-US"/>
        </w:rPr>
        <w:t>are merged</w:t>
      </w:r>
      <w:r w:rsidR="00E608F0">
        <w:rPr>
          <w:lang w:val="en-US"/>
        </w:rPr>
        <w:t xml:space="preserve"> </w:t>
      </w:r>
      <w:r w:rsidR="00E608F0" w:rsidRPr="00D13B16">
        <w:rPr>
          <w:highlight w:val="yellow"/>
          <w:lang w:val="en-US"/>
        </w:rPr>
        <w:t xml:space="preserve">(parameter </w:t>
      </w:r>
      <w:r w:rsidR="00E608F0" w:rsidRPr="00D13B16">
        <w:rPr>
          <w:i/>
          <w:iCs/>
          <w:highlight w:val="yellow"/>
          <w:lang w:val="en-US"/>
        </w:rPr>
        <w:t>-f</w:t>
      </w:r>
      <w:r w:rsidR="00E608F0" w:rsidRPr="00D13B16">
        <w:rPr>
          <w:highlight w:val="yellow"/>
          <w:lang w:val="en-US"/>
        </w:rPr>
        <w:t>)</w:t>
      </w:r>
      <w:r w:rsidR="00852903">
        <w:rPr>
          <w:lang w:val="en-US"/>
        </w:rPr>
        <w:t xml:space="preserve">. At the end of this first pass, the region identified on the genome </w:t>
      </w:r>
      <w:r w:rsidR="00D814AF">
        <w:rPr>
          <w:lang w:val="en-US"/>
        </w:rPr>
        <w:t>can be</w:t>
      </w:r>
      <w:r w:rsidR="00852903">
        <w:rPr>
          <w:lang w:val="en-US"/>
        </w:rPr>
        <w:t xml:space="preserve"> used as a new sequence library for a new search</w:t>
      </w:r>
      <w:r w:rsidR="00D814AF">
        <w:rPr>
          <w:lang w:val="en-US"/>
        </w:rPr>
        <w:t xml:space="preserve"> (the </w:t>
      </w:r>
      <w:r w:rsidR="00D814AF">
        <w:rPr>
          <w:i/>
          <w:lang w:val="en-US"/>
        </w:rPr>
        <w:t>-n</w:t>
      </w:r>
      <w:r w:rsidR="00D814AF">
        <w:rPr>
          <w:lang w:val="en-US"/>
        </w:rPr>
        <w:t xml:space="preserve"> parameter)</w:t>
      </w:r>
      <w:r w:rsidR="00852903">
        <w:rPr>
          <w:lang w:val="en-US"/>
        </w:rPr>
        <w:t xml:space="preserve">. This procedure is repeated until genome coverage </w:t>
      </w:r>
      <w:r w:rsidR="00A921EF">
        <w:rPr>
          <w:lang w:val="en-US"/>
        </w:rPr>
        <w:t xml:space="preserve">increases </w:t>
      </w:r>
      <w:r w:rsidR="00852903">
        <w:rPr>
          <w:lang w:val="en-US"/>
        </w:rPr>
        <w:t>by less than 1%</w:t>
      </w:r>
      <w:r w:rsidR="00D814AF">
        <w:rPr>
          <w:lang w:val="en-US"/>
        </w:rPr>
        <w:t xml:space="preserve"> if </w:t>
      </w:r>
      <w:r w:rsidR="00D814AF">
        <w:rPr>
          <w:i/>
          <w:lang w:val="en-US"/>
        </w:rPr>
        <w:t xml:space="preserve">-n </w:t>
      </w:r>
      <w:r w:rsidR="00D814AF">
        <w:rPr>
          <w:lang w:val="en-US"/>
        </w:rPr>
        <w:t>is set to 0</w:t>
      </w:r>
      <w:r w:rsidR="00852903">
        <w:rPr>
          <w:lang w:val="en-US"/>
        </w:rPr>
        <w:t>.</w:t>
      </w:r>
    </w:p>
    <w:p w14:paraId="7B410A06" w14:textId="74E9E98C" w:rsidR="00844962" w:rsidRPr="00D13B16" w:rsidRDefault="00844962" w:rsidP="00844962">
      <w:pPr>
        <w:pStyle w:val="Titre2"/>
        <w:spacing w:line="480" w:lineRule="auto"/>
        <w:rPr>
          <w:highlight w:val="yellow"/>
          <w:lang w:val="en-US"/>
        </w:rPr>
      </w:pPr>
      <w:r w:rsidRPr="00D13B16">
        <w:rPr>
          <w:highlight w:val="yellow"/>
          <w:lang w:val="en-US"/>
        </w:rPr>
        <w:t>The Duster algorithm</w:t>
      </w:r>
    </w:p>
    <w:p w14:paraId="5E584E34" w14:textId="3293B118" w:rsidR="00844962" w:rsidRPr="00D13B16" w:rsidRDefault="00844962" w:rsidP="00844962">
      <w:pPr>
        <w:spacing w:line="480" w:lineRule="auto"/>
        <w:rPr>
          <w:sz w:val="22"/>
          <w:szCs w:val="22"/>
          <w:highlight w:val="yellow"/>
          <w:lang w:val="en-US"/>
        </w:rPr>
      </w:pPr>
      <w:r w:rsidRPr="00D13B16">
        <w:rPr>
          <w:b/>
          <w:bCs/>
          <w:sz w:val="22"/>
          <w:szCs w:val="22"/>
          <w:highlight w:val="yellow"/>
          <w:lang w:val="en-US"/>
        </w:rPr>
        <w:t>Definition and notations:</w:t>
      </w:r>
      <w:r w:rsidRPr="00D13B16">
        <w:rPr>
          <w:sz w:val="22"/>
          <w:szCs w:val="22"/>
          <w:highlight w:val="yellow"/>
          <w:lang w:val="en-US"/>
        </w:rPr>
        <w:t xml:space="preserve"> We consider the problem of searching for occurrences of part of a query sequence </w:t>
      </w:r>
      <w:r w:rsidRPr="00D13B16">
        <w:rPr>
          <w:i/>
          <w:sz w:val="22"/>
          <w:szCs w:val="22"/>
          <w:highlight w:val="yellow"/>
          <w:lang w:val="en-US"/>
        </w:rPr>
        <w:t>Q</w:t>
      </w:r>
      <w:r w:rsidRPr="00D13B16">
        <w:rPr>
          <w:sz w:val="22"/>
          <w:szCs w:val="22"/>
          <w:highlight w:val="yellow"/>
          <w:lang w:val="en-US"/>
        </w:rPr>
        <w:t xml:space="preserve"> within a library of subject sequences </w:t>
      </w:r>
      <w:r w:rsidRPr="00D13B16">
        <w:rPr>
          <w:i/>
          <w:sz w:val="22"/>
          <w:szCs w:val="22"/>
          <w:highlight w:val="yellow"/>
          <w:lang w:val="en-US"/>
        </w:rPr>
        <w:t>L = {S</w:t>
      </w:r>
      <w:r w:rsidRPr="00D13B16">
        <w:rPr>
          <w:i/>
          <w:sz w:val="22"/>
          <w:szCs w:val="22"/>
          <w:highlight w:val="yellow"/>
          <w:vertAlign w:val="subscript"/>
          <w:lang w:val="en-US"/>
        </w:rPr>
        <w:t>1</w:t>
      </w:r>
      <w:r w:rsidRPr="00D13B16">
        <w:rPr>
          <w:i/>
          <w:sz w:val="22"/>
          <w:szCs w:val="22"/>
          <w:highlight w:val="yellow"/>
          <w:lang w:val="en-US"/>
        </w:rPr>
        <w:t>, S</w:t>
      </w:r>
      <w:r w:rsidRPr="00D13B16">
        <w:rPr>
          <w:i/>
          <w:sz w:val="22"/>
          <w:szCs w:val="22"/>
          <w:highlight w:val="yellow"/>
          <w:vertAlign w:val="subscript"/>
          <w:lang w:val="en-US"/>
        </w:rPr>
        <w:t>2</w:t>
      </w:r>
      <w:r w:rsidRPr="00D13B16">
        <w:rPr>
          <w:i/>
          <w:sz w:val="22"/>
          <w:szCs w:val="22"/>
          <w:highlight w:val="yellow"/>
          <w:lang w:val="en-US"/>
        </w:rPr>
        <w:t xml:space="preserve">, </w:t>
      </w:r>
      <w:proofErr w:type="gramStart"/>
      <w:r w:rsidRPr="00D13B16">
        <w:rPr>
          <w:i/>
          <w:sz w:val="22"/>
          <w:szCs w:val="22"/>
          <w:highlight w:val="yellow"/>
          <w:lang w:val="en-US"/>
        </w:rPr>
        <w:t>. . .  ,</w:t>
      </w:r>
      <w:proofErr w:type="gramEnd"/>
      <w:r w:rsidRPr="00D13B16">
        <w:rPr>
          <w:i/>
          <w:sz w:val="22"/>
          <w:szCs w:val="22"/>
          <w:highlight w:val="yellow"/>
          <w:lang w:val="en-US"/>
        </w:rPr>
        <w:t xml:space="preserve"> S</w:t>
      </w:r>
      <w:r w:rsidRPr="00D13B16">
        <w:rPr>
          <w:i/>
          <w:sz w:val="22"/>
          <w:szCs w:val="22"/>
          <w:highlight w:val="yellow"/>
          <w:vertAlign w:val="subscript"/>
          <w:lang w:val="en-US"/>
        </w:rPr>
        <w:t>d</w:t>
      </w:r>
      <w:r w:rsidRPr="00D13B16">
        <w:rPr>
          <w:i/>
          <w:sz w:val="22"/>
          <w:szCs w:val="22"/>
          <w:highlight w:val="yellow"/>
          <w:lang w:val="en-US"/>
        </w:rPr>
        <w:t>}</w:t>
      </w:r>
      <w:r w:rsidRPr="00D13B16">
        <w:rPr>
          <w:sz w:val="22"/>
          <w:szCs w:val="22"/>
          <w:highlight w:val="yellow"/>
          <w:lang w:val="en-US"/>
        </w:rPr>
        <w:t xml:space="preserve">. Each sequence in L is labeled with an index value </w:t>
      </w:r>
      <w:r w:rsidRPr="00D13B16">
        <w:rPr>
          <w:i/>
          <w:sz w:val="22"/>
          <w:szCs w:val="22"/>
          <w:highlight w:val="yellow"/>
          <w:lang w:val="en-US"/>
        </w:rPr>
        <w:t>s</w:t>
      </w:r>
      <w:r w:rsidRPr="00D13B16">
        <w:rPr>
          <w:sz w:val="22"/>
          <w:szCs w:val="22"/>
          <w:highlight w:val="yellow"/>
          <w:lang w:val="en-US"/>
        </w:rPr>
        <w:t xml:space="preserve">. We use the term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to denote a contiguous sequence of DNA bases that is </w:t>
      </w:r>
      <w:r w:rsidRPr="00D13B16">
        <w:rPr>
          <w:i/>
          <w:sz w:val="22"/>
          <w:szCs w:val="22"/>
          <w:highlight w:val="yellow"/>
          <w:lang w:val="en-US"/>
        </w:rPr>
        <w:t>w</w:t>
      </w:r>
      <w:r w:rsidRPr="00D13B16">
        <w:rPr>
          <w:sz w:val="22"/>
          <w:szCs w:val="22"/>
          <w:highlight w:val="yellow"/>
          <w:lang w:val="en-US"/>
        </w:rPr>
        <w:t xml:space="preserve"> bases long. The offset of a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within a sequence </w:t>
      </w:r>
      <w:r w:rsidRPr="00D13B16">
        <w:rPr>
          <w:i/>
          <w:sz w:val="22"/>
          <w:szCs w:val="22"/>
          <w:highlight w:val="yellow"/>
          <w:lang w:val="en-US"/>
        </w:rPr>
        <w:t>S</w:t>
      </w:r>
      <w:r w:rsidRPr="00D13B16">
        <w:rPr>
          <w:sz w:val="22"/>
          <w:szCs w:val="22"/>
          <w:highlight w:val="yellow"/>
          <w:lang w:val="en-US"/>
        </w:rPr>
        <w:t xml:space="preserve"> is the position of its first base with respect to the first base of </w:t>
      </w:r>
      <w:r w:rsidRPr="00D13B16">
        <w:rPr>
          <w:i/>
          <w:sz w:val="22"/>
          <w:szCs w:val="22"/>
          <w:highlight w:val="yellow"/>
          <w:lang w:val="en-US"/>
        </w:rPr>
        <w:t>S</w:t>
      </w:r>
      <w:r w:rsidRPr="00D13B16">
        <w:rPr>
          <w:sz w:val="22"/>
          <w:szCs w:val="22"/>
          <w:highlight w:val="yellow"/>
          <w:lang w:val="en-US"/>
        </w:rPr>
        <w:t xml:space="preserve">.  We use the letter </w:t>
      </w:r>
      <w:r w:rsidRPr="00D13B16">
        <w:rPr>
          <w:i/>
          <w:sz w:val="22"/>
          <w:szCs w:val="22"/>
          <w:highlight w:val="yellow"/>
          <w:lang w:val="en-US"/>
        </w:rPr>
        <w:t>j</w:t>
      </w:r>
      <w:r w:rsidRPr="00D13B16">
        <w:rPr>
          <w:sz w:val="22"/>
          <w:szCs w:val="22"/>
          <w:highlight w:val="yellow"/>
          <w:lang w:val="en-US"/>
        </w:rPr>
        <w:t xml:space="preserve"> to denote offsets and the notation </w:t>
      </w:r>
      <w:proofErr w:type="spellStart"/>
      <w:r w:rsidRPr="00D13B16">
        <w:rPr>
          <w:i/>
          <w:sz w:val="22"/>
          <w:szCs w:val="22"/>
          <w:highlight w:val="yellow"/>
          <w:lang w:val="en-US"/>
        </w:rPr>
        <w:t>S</w:t>
      </w:r>
      <w:r w:rsidRPr="00D13B16">
        <w:rPr>
          <w:i/>
          <w:sz w:val="22"/>
          <w:szCs w:val="22"/>
          <w:highlight w:val="yellow"/>
          <w:vertAlign w:val="subscript"/>
          <w:lang w:val="en-US"/>
        </w:rPr>
        <w:t>j</w:t>
      </w:r>
      <w:proofErr w:type="spellEnd"/>
      <w:r w:rsidRPr="00D13B16">
        <w:rPr>
          <w:sz w:val="22"/>
          <w:szCs w:val="22"/>
          <w:highlight w:val="yellow"/>
          <w:lang w:val="en-US"/>
        </w:rPr>
        <w:t xml:space="preserve"> to denote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of </w:t>
      </w:r>
      <w:r w:rsidRPr="00D13B16">
        <w:rPr>
          <w:i/>
          <w:sz w:val="22"/>
          <w:szCs w:val="22"/>
          <w:highlight w:val="yellow"/>
          <w:lang w:val="en-US"/>
        </w:rPr>
        <w:t>S</w:t>
      </w:r>
      <w:r w:rsidRPr="00D13B16">
        <w:rPr>
          <w:sz w:val="22"/>
          <w:szCs w:val="22"/>
          <w:highlight w:val="yellow"/>
          <w:lang w:val="en-US"/>
        </w:rPr>
        <w:t xml:space="preserve"> that has an offset </w:t>
      </w:r>
      <w:r w:rsidRPr="00D13B16">
        <w:rPr>
          <w:i/>
          <w:sz w:val="22"/>
          <w:szCs w:val="22"/>
          <w:highlight w:val="yellow"/>
          <w:lang w:val="en-US"/>
        </w:rPr>
        <w:t>j</w:t>
      </w:r>
      <w:r w:rsidRPr="00D13B16">
        <w:rPr>
          <w:sz w:val="22"/>
          <w:szCs w:val="22"/>
          <w:highlight w:val="yellow"/>
          <w:lang w:val="en-US"/>
        </w:rPr>
        <w:t xml:space="preserve">. The position within </w:t>
      </w:r>
      <w:r w:rsidRPr="00D13B16">
        <w:rPr>
          <w:i/>
          <w:sz w:val="22"/>
          <w:szCs w:val="22"/>
          <w:highlight w:val="yellow"/>
          <w:lang w:val="en-US"/>
        </w:rPr>
        <w:t>L</w:t>
      </w:r>
      <w:r w:rsidRPr="00D13B16">
        <w:rPr>
          <w:sz w:val="22"/>
          <w:szCs w:val="22"/>
          <w:highlight w:val="yellow"/>
          <w:lang w:val="en-US"/>
        </w:rPr>
        <w:t xml:space="preserve"> of each occurrence of each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may then be described by an </w:t>
      </w:r>
      <w:r w:rsidRPr="00D13B16">
        <w:rPr>
          <w:i/>
          <w:sz w:val="22"/>
          <w:szCs w:val="22"/>
          <w:highlight w:val="yellow"/>
          <w:lang w:val="en-US"/>
        </w:rPr>
        <w:t>(s, j)</w:t>
      </w:r>
      <w:r w:rsidRPr="00D13B16">
        <w:rPr>
          <w:sz w:val="22"/>
          <w:szCs w:val="22"/>
          <w:highlight w:val="yellow"/>
          <w:lang w:val="en-US"/>
        </w:rPr>
        <w:t xml:space="preserve"> pair. </w:t>
      </w:r>
    </w:p>
    <w:p w14:paraId="38517ED0" w14:textId="285FC1E1" w:rsidR="00844962" w:rsidRPr="00D13B16" w:rsidRDefault="00844962" w:rsidP="00D13B16">
      <w:pPr>
        <w:autoSpaceDE w:val="0"/>
        <w:autoSpaceDN w:val="0"/>
        <w:adjustRightInd w:val="0"/>
        <w:spacing w:line="480" w:lineRule="auto"/>
        <w:rPr>
          <w:sz w:val="22"/>
          <w:szCs w:val="22"/>
          <w:highlight w:val="yellow"/>
          <w:lang w:val="en-US"/>
        </w:rPr>
      </w:pPr>
      <w:r w:rsidRPr="00D13B16">
        <w:rPr>
          <w:b/>
          <w:bCs/>
          <w:i/>
          <w:iCs/>
          <w:sz w:val="22"/>
          <w:szCs w:val="22"/>
          <w:highlight w:val="yellow"/>
          <w:lang w:val="en-US"/>
        </w:rPr>
        <w:t>k</w:t>
      </w:r>
      <w:r w:rsidRPr="00D13B16">
        <w:rPr>
          <w:b/>
          <w:bCs/>
          <w:sz w:val="22"/>
          <w:szCs w:val="22"/>
          <w:highlight w:val="yellow"/>
          <w:lang w:val="en-US"/>
        </w:rPr>
        <w:t>-</w:t>
      </w:r>
      <w:proofErr w:type="spellStart"/>
      <w:r w:rsidRPr="00D13B16">
        <w:rPr>
          <w:b/>
          <w:bCs/>
          <w:sz w:val="22"/>
          <w:szCs w:val="22"/>
          <w:highlight w:val="yellow"/>
          <w:lang w:val="en-US"/>
        </w:rPr>
        <w:t>mer</w:t>
      </w:r>
      <w:proofErr w:type="spellEnd"/>
      <w:r w:rsidRPr="00D13B16">
        <w:rPr>
          <w:b/>
          <w:bCs/>
          <w:sz w:val="22"/>
          <w:szCs w:val="22"/>
          <w:highlight w:val="yellow"/>
          <w:lang w:val="en-US"/>
        </w:rPr>
        <w:t xml:space="preserve"> hash function</w:t>
      </w:r>
      <w:r w:rsidRPr="00D13B16">
        <w:rPr>
          <w:sz w:val="22"/>
          <w:szCs w:val="22"/>
          <w:highlight w:val="yellow"/>
          <w:lang w:val="en-US"/>
        </w:rPr>
        <w:t xml:space="preserve">: We store </w:t>
      </w:r>
      <w:r w:rsidRPr="00D13B16">
        <w:rPr>
          <w:i/>
          <w:sz w:val="22"/>
          <w:szCs w:val="22"/>
          <w:highlight w:val="yellow"/>
          <w:lang w:val="en-US"/>
        </w:rPr>
        <w:t>k-</w:t>
      </w:r>
      <w:proofErr w:type="spellStart"/>
      <w:r w:rsidRPr="00D13B16">
        <w:rPr>
          <w:i/>
          <w:sz w:val="22"/>
          <w:szCs w:val="22"/>
          <w:highlight w:val="yellow"/>
          <w:lang w:val="en-US"/>
        </w:rPr>
        <w:t>mer</w:t>
      </w:r>
      <w:proofErr w:type="spellEnd"/>
      <w:r w:rsidRPr="00D13B16">
        <w:rPr>
          <w:sz w:val="22"/>
          <w:szCs w:val="22"/>
          <w:highlight w:val="yellow"/>
          <w:lang w:val="en-US"/>
        </w:rPr>
        <w:t xml:space="preserve"> as a </w:t>
      </w:r>
      <w:r w:rsidRPr="00D13B16">
        <w:rPr>
          <w:i/>
          <w:sz w:val="22"/>
          <w:szCs w:val="22"/>
          <w:highlight w:val="yellow"/>
          <w:lang w:val="en-US"/>
        </w:rPr>
        <w:t>hash-value</w:t>
      </w:r>
      <w:r w:rsidRPr="00D13B16">
        <w:rPr>
          <w:sz w:val="22"/>
          <w:szCs w:val="22"/>
          <w:highlight w:val="yellow"/>
          <w:lang w:val="en-US"/>
        </w:rPr>
        <w:t xml:space="preserve"> to speed up comparisons and to reduce memory requirement. The hash-value is obtained from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nucleotide sequence, by encoding each of the four </w:t>
      </w:r>
      <w:r w:rsidRPr="00D13B16">
        <w:rPr>
          <w:sz w:val="22"/>
          <w:szCs w:val="22"/>
          <w:highlight w:val="yellow"/>
          <w:lang w:val="en-US"/>
        </w:rPr>
        <w:lastRenderedPageBreak/>
        <w:t xml:space="preserve">possible nucleotides as two binary digits, as follows: </w:t>
      </w:r>
      <w:proofErr w:type="gramStart"/>
      <w:r w:rsidRPr="00D13B16">
        <w:rPr>
          <w:sz w:val="22"/>
          <w:szCs w:val="22"/>
          <w:highlight w:val="yellow"/>
          <w:lang w:val="en-US"/>
        </w:rPr>
        <w:t>f(</w:t>
      </w:r>
      <w:proofErr w:type="gramEnd"/>
      <w:r w:rsidRPr="00D13B16">
        <w:rPr>
          <w:sz w:val="22"/>
          <w:szCs w:val="22"/>
          <w:highlight w:val="yellow"/>
          <w:lang w:val="en-US"/>
        </w:rPr>
        <w:t>A or any value different from C, G, T ) = 00</w:t>
      </w:r>
      <w:r w:rsidRPr="00D13B16">
        <w:rPr>
          <w:sz w:val="22"/>
          <w:szCs w:val="22"/>
          <w:highlight w:val="yellow"/>
          <w:vertAlign w:val="subscript"/>
          <w:lang w:val="en-US"/>
        </w:rPr>
        <w:t>2</w:t>
      </w:r>
      <w:r w:rsidRPr="00D13B16">
        <w:rPr>
          <w:sz w:val="22"/>
          <w:szCs w:val="22"/>
          <w:highlight w:val="yellow"/>
          <w:lang w:val="en-US"/>
        </w:rPr>
        <w:t>, f(C) = 01</w:t>
      </w:r>
      <w:r w:rsidRPr="00D13B16">
        <w:rPr>
          <w:sz w:val="22"/>
          <w:szCs w:val="22"/>
          <w:highlight w:val="yellow"/>
          <w:vertAlign w:val="subscript"/>
          <w:lang w:val="en-US"/>
        </w:rPr>
        <w:t>2</w:t>
      </w:r>
      <w:r w:rsidRPr="00D13B16">
        <w:rPr>
          <w:sz w:val="22"/>
          <w:szCs w:val="22"/>
          <w:highlight w:val="yellow"/>
          <w:lang w:val="en-US"/>
        </w:rPr>
        <w:t>, f(G) = 10</w:t>
      </w:r>
      <w:r w:rsidRPr="00D13B16">
        <w:rPr>
          <w:sz w:val="22"/>
          <w:szCs w:val="22"/>
          <w:highlight w:val="yellow"/>
          <w:vertAlign w:val="subscript"/>
          <w:lang w:val="en-US"/>
        </w:rPr>
        <w:t>2</w:t>
      </w:r>
      <w:r w:rsidRPr="00D13B16">
        <w:rPr>
          <w:sz w:val="22"/>
          <w:szCs w:val="22"/>
          <w:highlight w:val="yellow"/>
          <w:lang w:val="en-US"/>
        </w:rPr>
        <w:t>, f(T)= 11</w:t>
      </w:r>
      <w:r w:rsidRPr="00D13B16">
        <w:rPr>
          <w:sz w:val="22"/>
          <w:szCs w:val="22"/>
          <w:highlight w:val="yellow"/>
          <w:vertAlign w:val="subscript"/>
          <w:lang w:val="en-US"/>
        </w:rPr>
        <w:t>2</w:t>
      </w:r>
      <w:r w:rsidRPr="00D13B16">
        <w:rPr>
          <w:sz w:val="22"/>
          <w:szCs w:val="22"/>
          <w:highlight w:val="yellow"/>
          <w:lang w:val="en-US"/>
        </w:rPr>
        <w:t xml:space="preserve">. With this encoding system, any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w:t>
      </w:r>
      <w:r w:rsidRPr="00D13B16">
        <w:rPr>
          <w:i/>
          <w:sz w:val="22"/>
          <w:szCs w:val="22"/>
          <w:highlight w:val="yellow"/>
          <w:lang w:val="en-US"/>
        </w:rPr>
        <w:t>K = b</w:t>
      </w:r>
      <w:r w:rsidRPr="00D13B16">
        <w:rPr>
          <w:i/>
          <w:sz w:val="22"/>
          <w:szCs w:val="22"/>
          <w:highlight w:val="yellow"/>
          <w:vertAlign w:val="subscript"/>
          <w:lang w:val="en-US"/>
        </w:rPr>
        <w:t>1</w:t>
      </w:r>
      <w:r w:rsidRPr="00D13B16">
        <w:rPr>
          <w:i/>
          <w:sz w:val="22"/>
          <w:szCs w:val="22"/>
          <w:highlight w:val="yellow"/>
          <w:lang w:val="en-US"/>
        </w:rPr>
        <w:t>b</w:t>
      </w:r>
      <w:r w:rsidRPr="00D13B16">
        <w:rPr>
          <w:i/>
          <w:sz w:val="22"/>
          <w:szCs w:val="22"/>
          <w:highlight w:val="yellow"/>
          <w:vertAlign w:val="subscript"/>
          <w:lang w:val="en-US"/>
        </w:rPr>
        <w:t>2</w:t>
      </w:r>
      <w:r w:rsidRPr="00D13B16">
        <w:rPr>
          <w:i/>
          <w:sz w:val="22"/>
          <w:szCs w:val="22"/>
          <w:highlight w:val="yellow"/>
          <w:lang w:val="en-US"/>
        </w:rPr>
        <w:t xml:space="preserve"> . . . b</w:t>
      </w:r>
      <w:r w:rsidRPr="00D13B16">
        <w:rPr>
          <w:i/>
          <w:sz w:val="22"/>
          <w:szCs w:val="22"/>
          <w:highlight w:val="yellow"/>
          <w:vertAlign w:val="subscript"/>
          <w:lang w:val="en-US"/>
        </w:rPr>
        <w:t>k</w:t>
      </w:r>
      <w:r w:rsidRPr="00D13B16">
        <w:rPr>
          <w:sz w:val="22"/>
          <w:szCs w:val="22"/>
          <w:highlight w:val="yellow"/>
          <w:lang w:val="en-US"/>
        </w:rPr>
        <w:t xml:space="preserve"> can be represented in a unique manner by a </w:t>
      </w:r>
      <w:r w:rsidRPr="00D13B16">
        <w:rPr>
          <w:i/>
          <w:sz w:val="22"/>
          <w:szCs w:val="22"/>
          <w:highlight w:val="yellow"/>
          <w:lang w:val="en-US"/>
        </w:rPr>
        <w:t>2k</w:t>
      </w:r>
      <w:r w:rsidRPr="00D13B16">
        <w:rPr>
          <w:sz w:val="22"/>
          <w:szCs w:val="22"/>
          <w:highlight w:val="yellow"/>
          <w:lang w:val="en-US"/>
        </w:rPr>
        <w:t xml:space="preserve"> bit integer</w:t>
      </w:r>
    </w:p>
    <w:p w14:paraId="297ABE5E" w14:textId="77777777" w:rsidR="00844962" w:rsidRPr="00D13B16" w:rsidRDefault="00844962" w:rsidP="00844962">
      <w:pPr>
        <w:autoSpaceDE w:val="0"/>
        <w:autoSpaceDN w:val="0"/>
        <w:adjustRightInd w:val="0"/>
        <w:spacing w:line="480" w:lineRule="auto"/>
        <w:ind w:left="709" w:hanging="709"/>
        <w:rPr>
          <w:sz w:val="22"/>
          <w:szCs w:val="22"/>
          <w:highlight w:val="yellow"/>
          <w:lang w:val="en-US"/>
        </w:rPr>
      </w:pPr>
      <m:oMathPara>
        <m:oMath>
          <m:r>
            <w:rPr>
              <w:rFonts w:ascii="Cambria Math" w:hAnsi="Cambria Math"/>
              <w:sz w:val="22"/>
              <w:szCs w:val="22"/>
              <w:highlight w:val="yellow"/>
              <w:lang w:val="en-US"/>
            </w:rPr>
            <m:t>E</m:t>
          </m:r>
          <m:d>
            <m:dPr>
              <m:ctrlPr>
                <w:rPr>
                  <w:rFonts w:ascii="Cambria Math" w:hAnsi="Cambria Math"/>
                  <w:sz w:val="22"/>
                  <w:szCs w:val="22"/>
                  <w:highlight w:val="yellow"/>
                  <w:lang w:val="en-US"/>
                </w:rPr>
              </m:ctrlPr>
            </m:dPr>
            <m:e>
              <m:r>
                <w:rPr>
                  <w:rFonts w:ascii="Cambria Math" w:hAnsi="Cambria Math"/>
                  <w:sz w:val="22"/>
                  <w:szCs w:val="22"/>
                  <w:highlight w:val="yellow"/>
                  <w:lang w:val="en-US"/>
                </w:rPr>
                <m:t>K</m:t>
              </m:r>
            </m:e>
          </m:d>
          <m:r>
            <w:rPr>
              <w:rFonts w:ascii="Cambria Math" w:eastAsia="Cambria Math" w:hAnsi="Cambria Math" w:cs="Cambria Math"/>
              <w:sz w:val="22"/>
              <w:szCs w:val="22"/>
              <w:highlight w:val="yellow"/>
              <w:lang w:val="en-US"/>
            </w:rPr>
            <m:t>=</m:t>
          </m:r>
          <m:nary>
            <m:naryPr>
              <m:chr m:val="∑"/>
              <m:grow m:val="1"/>
              <m:ctrlPr>
                <w:rPr>
                  <w:rFonts w:ascii="Cambria Math" w:hAnsi="Cambria Math"/>
                  <w:sz w:val="22"/>
                  <w:szCs w:val="22"/>
                  <w:highlight w:val="yellow"/>
                  <w:lang w:val="en-US"/>
                </w:rPr>
              </m:ctrlPr>
            </m:naryPr>
            <m:sub>
              <m:r>
                <w:rPr>
                  <w:rFonts w:ascii="Cambria Math" w:eastAsia="Cambria Math" w:hAnsi="Cambria Math" w:cs="Cambria Math"/>
                  <w:sz w:val="22"/>
                  <w:szCs w:val="22"/>
                  <w:highlight w:val="yellow"/>
                  <w:lang w:val="en-US"/>
                </w:rPr>
                <m:t>i=1</m:t>
              </m:r>
            </m:sub>
            <m:sup>
              <m:r>
                <w:rPr>
                  <w:rFonts w:ascii="Cambria Math" w:eastAsia="Cambria Math" w:hAnsi="Cambria Math" w:cs="Cambria Math"/>
                  <w:sz w:val="22"/>
                  <w:szCs w:val="22"/>
                  <w:highlight w:val="yellow"/>
                  <w:lang w:val="en-US"/>
                </w:rPr>
                <m:t>k</m:t>
              </m:r>
            </m:sup>
            <m:e>
              <m:sSup>
                <m:sSupPr>
                  <m:ctrlPr>
                    <w:rPr>
                      <w:rFonts w:ascii="Cambria Math" w:hAnsi="Cambria Math"/>
                      <w:sz w:val="22"/>
                      <w:szCs w:val="22"/>
                      <w:highlight w:val="yellow"/>
                      <w:lang w:val="en-US"/>
                    </w:rPr>
                  </m:ctrlPr>
                </m:sSupPr>
                <m:e>
                  <m:r>
                    <w:rPr>
                      <w:rFonts w:ascii="Cambria Math" w:eastAsia="Cambria Math" w:hAnsi="Cambria Math" w:cs="Cambria Math"/>
                      <w:sz w:val="22"/>
                      <w:szCs w:val="22"/>
                      <w:highlight w:val="yellow"/>
                      <w:lang w:val="en-US"/>
                    </w:rPr>
                    <m:t>4</m:t>
                  </m:r>
                </m:e>
                <m:sup>
                  <m:r>
                    <w:rPr>
                      <w:rFonts w:ascii="Cambria Math" w:eastAsia="Cambria Math" w:hAnsi="Cambria Math" w:cs="Cambria Math"/>
                      <w:sz w:val="22"/>
                      <w:szCs w:val="22"/>
                      <w:highlight w:val="yellow"/>
                      <w:lang w:val="en-US"/>
                    </w:rPr>
                    <m:t>i-1</m:t>
                  </m:r>
                </m:sup>
              </m:sSup>
              <m:r>
                <w:rPr>
                  <w:rFonts w:ascii="Cambria Math" w:eastAsia="Cambria Math" w:hAnsi="Cambria Math" w:cs="Cambria Math"/>
                  <w:sz w:val="22"/>
                  <w:szCs w:val="22"/>
                  <w:highlight w:val="yellow"/>
                  <w:lang w:val="en-US"/>
                </w:rPr>
                <m:t>f(</m:t>
              </m:r>
              <m:sSub>
                <m:sSubPr>
                  <m:ctrlPr>
                    <w:rPr>
                      <w:rFonts w:ascii="Cambria Math" w:eastAsia="Cambria Math" w:hAnsi="Cambria Math" w:cs="Cambria Math"/>
                      <w:i/>
                      <w:sz w:val="22"/>
                      <w:szCs w:val="22"/>
                      <w:highlight w:val="yellow"/>
                      <w:lang w:val="en-US"/>
                    </w:rPr>
                  </m:ctrlPr>
                </m:sSubPr>
                <m:e>
                  <m:r>
                    <w:rPr>
                      <w:rFonts w:ascii="Cambria Math" w:eastAsia="Cambria Math" w:hAnsi="Cambria Math" w:cs="Cambria Math"/>
                      <w:sz w:val="22"/>
                      <w:szCs w:val="22"/>
                      <w:highlight w:val="yellow"/>
                      <w:lang w:val="en-US"/>
                    </w:rPr>
                    <m:t>b</m:t>
                  </m:r>
                </m:e>
                <m:sub>
                  <m:r>
                    <w:rPr>
                      <w:rFonts w:ascii="Cambria Math" w:eastAsia="Cambria Math" w:hAnsi="Cambria Math" w:cs="Cambria Math"/>
                      <w:sz w:val="22"/>
                      <w:szCs w:val="22"/>
                      <w:highlight w:val="yellow"/>
                      <w:lang w:val="en-US"/>
                    </w:rPr>
                    <m:t>i</m:t>
                  </m:r>
                </m:sub>
              </m:sSub>
              <m:r>
                <w:rPr>
                  <w:rFonts w:ascii="Cambria Math" w:eastAsia="Cambria Math" w:hAnsi="Cambria Math" w:cs="Cambria Math"/>
                  <w:sz w:val="22"/>
                  <w:szCs w:val="22"/>
                  <w:highlight w:val="yellow"/>
                  <w:lang w:val="en-US"/>
                </w:rPr>
                <m:t>)</m:t>
              </m:r>
            </m:e>
          </m:nary>
        </m:oMath>
      </m:oMathPara>
    </w:p>
    <w:p w14:paraId="47A1A908" w14:textId="7BA12EEE" w:rsidR="00844962" w:rsidRPr="00D13B16" w:rsidRDefault="00844962" w:rsidP="00D13B16">
      <w:pPr>
        <w:spacing w:line="480" w:lineRule="auto"/>
        <w:rPr>
          <w:sz w:val="22"/>
          <w:szCs w:val="22"/>
          <w:highlight w:val="yellow"/>
          <w:lang w:val="en-US"/>
        </w:rPr>
      </w:pPr>
      <w:r w:rsidRPr="00D13B16">
        <w:rPr>
          <w:b/>
          <w:bCs/>
          <w:sz w:val="22"/>
          <w:szCs w:val="22"/>
          <w:highlight w:val="yellow"/>
          <w:lang w:val="en-US"/>
        </w:rPr>
        <w:t>Constructing the hash table:</w:t>
      </w:r>
      <w:r w:rsidRPr="00D13B16">
        <w:rPr>
          <w:sz w:val="22"/>
          <w:szCs w:val="22"/>
          <w:highlight w:val="yellow"/>
          <w:lang w:val="en-US"/>
        </w:rPr>
        <w:t xml:space="preserve"> The first stage of the algorithm is the conversion of </w:t>
      </w:r>
      <w:r w:rsidRPr="00D13B16">
        <w:rPr>
          <w:i/>
          <w:sz w:val="22"/>
          <w:szCs w:val="22"/>
          <w:highlight w:val="yellow"/>
          <w:lang w:val="en-US"/>
        </w:rPr>
        <w:t>L</w:t>
      </w:r>
      <w:r w:rsidRPr="00D13B16">
        <w:rPr>
          <w:sz w:val="22"/>
          <w:szCs w:val="22"/>
          <w:highlight w:val="yellow"/>
          <w:lang w:val="en-US"/>
        </w:rPr>
        <w:t xml:space="preserve"> into a hash table. The hash table is stored in memory as two data structures, a vector of positions </w:t>
      </w:r>
      <w:r w:rsidRPr="00D13B16">
        <w:rPr>
          <w:i/>
          <w:sz w:val="22"/>
          <w:szCs w:val="22"/>
          <w:highlight w:val="yellow"/>
          <w:lang w:val="en-US"/>
        </w:rPr>
        <w:t>P</w:t>
      </w:r>
      <w:r w:rsidRPr="00D13B16">
        <w:rPr>
          <w:sz w:val="22"/>
          <w:szCs w:val="22"/>
          <w:highlight w:val="yellow"/>
          <w:lang w:val="en-US"/>
        </w:rPr>
        <w:t xml:space="preserve"> and a vector </w:t>
      </w:r>
      <w:r w:rsidRPr="00D13B16">
        <w:rPr>
          <w:i/>
          <w:sz w:val="22"/>
          <w:szCs w:val="22"/>
          <w:highlight w:val="yellow"/>
          <w:lang w:val="en-US"/>
        </w:rPr>
        <w:t>V</w:t>
      </w:r>
      <w:r w:rsidRPr="00D13B16">
        <w:rPr>
          <w:sz w:val="22"/>
          <w:szCs w:val="22"/>
          <w:highlight w:val="yellow"/>
          <w:lang w:val="en-US"/>
        </w:rPr>
        <w:t xml:space="preserve"> of pointers into </w:t>
      </w:r>
      <w:r w:rsidRPr="00D13B16">
        <w:rPr>
          <w:i/>
          <w:sz w:val="22"/>
          <w:szCs w:val="22"/>
          <w:highlight w:val="yellow"/>
          <w:lang w:val="en-US"/>
        </w:rPr>
        <w:t>P</w:t>
      </w:r>
      <w:r w:rsidRPr="00D13B16">
        <w:rPr>
          <w:sz w:val="22"/>
          <w:szCs w:val="22"/>
          <w:highlight w:val="yellow"/>
          <w:lang w:val="en-US"/>
        </w:rPr>
        <w:t xml:space="preserve">. There are </w:t>
      </w:r>
      <w:r w:rsidRPr="00D13B16">
        <w:rPr>
          <w:i/>
          <w:sz w:val="22"/>
          <w:szCs w:val="22"/>
          <w:highlight w:val="yellow"/>
          <w:lang w:val="en-US"/>
        </w:rPr>
        <w:t>4</w:t>
      </w:r>
      <w:r w:rsidRPr="00D13B16">
        <w:rPr>
          <w:i/>
          <w:sz w:val="22"/>
          <w:szCs w:val="22"/>
          <w:highlight w:val="yellow"/>
          <w:vertAlign w:val="superscript"/>
          <w:lang w:val="en-US"/>
        </w:rPr>
        <w:t>k</w:t>
      </w:r>
      <w:r w:rsidRPr="00D13B16">
        <w:rPr>
          <w:rStyle w:val="s1"/>
          <w:sz w:val="22"/>
          <w:szCs w:val="22"/>
          <w:highlight w:val="yellow"/>
          <w:lang w:val="en-US"/>
        </w:rPr>
        <w:t xml:space="preserve"> </w:t>
      </w:r>
      <w:r w:rsidRPr="00D13B16">
        <w:rPr>
          <w:sz w:val="22"/>
          <w:szCs w:val="22"/>
          <w:highlight w:val="yellow"/>
          <w:lang w:val="en-US"/>
        </w:rPr>
        <w:t xml:space="preserve">pointers in </w:t>
      </w:r>
      <w:r w:rsidRPr="00D13B16">
        <w:rPr>
          <w:i/>
          <w:sz w:val="22"/>
          <w:szCs w:val="22"/>
          <w:highlight w:val="yellow"/>
          <w:lang w:val="en-US"/>
        </w:rPr>
        <w:t>V</w:t>
      </w:r>
      <w:r w:rsidRPr="00D13B16">
        <w:rPr>
          <w:sz w:val="22"/>
          <w:szCs w:val="22"/>
          <w:highlight w:val="yellow"/>
          <w:lang w:val="en-US"/>
        </w:rPr>
        <w:t xml:space="preserve">, one for each of the </w:t>
      </w:r>
      <w:r w:rsidRPr="00D13B16">
        <w:rPr>
          <w:i/>
          <w:sz w:val="22"/>
          <w:szCs w:val="22"/>
          <w:highlight w:val="yellow"/>
          <w:lang w:val="en-US"/>
        </w:rPr>
        <w:t>4</w:t>
      </w:r>
      <w:r w:rsidRPr="00D13B16">
        <w:rPr>
          <w:i/>
          <w:sz w:val="22"/>
          <w:szCs w:val="22"/>
          <w:highlight w:val="yellow"/>
          <w:vertAlign w:val="superscript"/>
          <w:lang w:val="en-US"/>
        </w:rPr>
        <w:t>k</w:t>
      </w:r>
      <w:r w:rsidRPr="00D13B16">
        <w:rPr>
          <w:rStyle w:val="s1"/>
          <w:sz w:val="22"/>
          <w:szCs w:val="22"/>
          <w:highlight w:val="yellow"/>
          <w:lang w:val="en-US"/>
        </w:rPr>
        <w:t xml:space="preserve"> </w:t>
      </w:r>
      <w:r w:rsidRPr="00D13B16">
        <w:rPr>
          <w:sz w:val="22"/>
          <w:szCs w:val="22"/>
          <w:highlight w:val="yellow"/>
          <w:lang w:val="en-US"/>
        </w:rPr>
        <w:t xml:space="preserve">possible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xml:space="preserve">. The pointer at position </w:t>
      </w:r>
      <w:r w:rsidRPr="00D13B16">
        <w:rPr>
          <w:i/>
          <w:sz w:val="22"/>
          <w:szCs w:val="22"/>
          <w:highlight w:val="yellow"/>
          <w:lang w:val="en-US"/>
        </w:rPr>
        <w:t>E(K)</w:t>
      </w:r>
      <w:r w:rsidRPr="00D13B16">
        <w:rPr>
          <w:sz w:val="22"/>
          <w:szCs w:val="22"/>
          <w:highlight w:val="yellow"/>
          <w:lang w:val="en-US"/>
        </w:rPr>
        <w:t xml:space="preserve"> of </w:t>
      </w:r>
      <w:r w:rsidRPr="00D13B16">
        <w:rPr>
          <w:i/>
          <w:sz w:val="22"/>
          <w:szCs w:val="22"/>
          <w:highlight w:val="yellow"/>
          <w:lang w:val="en-US"/>
        </w:rPr>
        <w:t>V</w:t>
      </w:r>
      <w:r w:rsidRPr="00D13B16">
        <w:rPr>
          <w:sz w:val="22"/>
          <w:szCs w:val="22"/>
          <w:highlight w:val="yellow"/>
          <w:lang w:val="en-US"/>
        </w:rPr>
        <w:t xml:space="preserve"> points to the entry of </w:t>
      </w:r>
      <w:r w:rsidRPr="00D13B16">
        <w:rPr>
          <w:i/>
          <w:sz w:val="22"/>
          <w:szCs w:val="22"/>
          <w:highlight w:val="yellow"/>
          <w:lang w:val="en-US"/>
        </w:rPr>
        <w:t>P</w:t>
      </w:r>
      <w:r w:rsidRPr="00D13B16">
        <w:rPr>
          <w:sz w:val="22"/>
          <w:szCs w:val="22"/>
          <w:highlight w:val="yellow"/>
          <w:lang w:val="en-US"/>
        </w:rPr>
        <w:t xml:space="preserve"> describing the position of the first occurrence of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in the library </w:t>
      </w:r>
      <w:r w:rsidRPr="00D13B16">
        <w:rPr>
          <w:i/>
          <w:sz w:val="22"/>
          <w:szCs w:val="22"/>
          <w:highlight w:val="yellow"/>
          <w:lang w:val="en-US"/>
        </w:rPr>
        <w:t>L</w:t>
      </w:r>
      <w:r w:rsidRPr="00D13B16">
        <w:rPr>
          <w:sz w:val="22"/>
          <w:szCs w:val="22"/>
          <w:highlight w:val="yellow"/>
          <w:lang w:val="en-US"/>
        </w:rPr>
        <w:t xml:space="preserve">. We can obtain the positions of all occurrences of </w:t>
      </w:r>
      <w:r w:rsidRPr="00D13B16">
        <w:rPr>
          <w:i/>
          <w:sz w:val="22"/>
          <w:szCs w:val="22"/>
          <w:highlight w:val="yellow"/>
          <w:lang w:val="en-US"/>
        </w:rPr>
        <w:t>K</w:t>
      </w:r>
      <w:r w:rsidRPr="00D13B16">
        <w:rPr>
          <w:sz w:val="22"/>
          <w:szCs w:val="22"/>
          <w:highlight w:val="yellow"/>
          <w:lang w:val="en-US"/>
        </w:rPr>
        <w:t xml:space="preserve"> in </w:t>
      </w:r>
      <w:r w:rsidRPr="00D13B16">
        <w:rPr>
          <w:i/>
          <w:sz w:val="22"/>
          <w:szCs w:val="22"/>
          <w:highlight w:val="yellow"/>
          <w:lang w:val="en-US"/>
        </w:rPr>
        <w:t>L</w:t>
      </w:r>
      <w:r w:rsidRPr="00D13B16">
        <w:rPr>
          <w:sz w:val="22"/>
          <w:szCs w:val="22"/>
          <w:highlight w:val="yellow"/>
          <w:lang w:val="en-US"/>
        </w:rPr>
        <w:t xml:space="preserve"> by moving </w:t>
      </w:r>
      <w:r w:rsidRPr="00D13B16">
        <w:rPr>
          <w:i/>
          <w:sz w:val="22"/>
          <w:szCs w:val="22"/>
          <w:highlight w:val="yellow"/>
          <w:lang w:val="en-US"/>
        </w:rPr>
        <w:t>P</w:t>
      </w:r>
      <w:r w:rsidRPr="00D13B16">
        <w:rPr>
          <w:sz w:val="22"/>
          <w:szCs w:val="22"/>
          <w:highlight w:val="yellow"/>
          <w:lang w:val="en-US"/>
        </w:rPr>
        <w:t xml:space="preserve"> along the sequence from this point until it reaches the location indicated by the pointer at position </w:t>
      </w:r>
      <w:r w:rsidRPr="00D13B16">
        <w:rPr>
          <w:i/>
          <w:sz w:val="22"/>
          <w:szCs w:val="22"/>
          <w:highlight w:val="yellow"/>
          <w:lang w:val="en-US"/>
        </w:rPr>
        <w:t>E(K)+1</w:t>
      </w:r>
      <w:r w:rsidRPr="00D13B16">
        <w:rPr>
          <w:sz w:val="22"/>
          <w:szCs w:val="22"/>
          <w:highlight w:val="yellow"/>
          <w:lang w:val="en-US"/>
        </w:rPr>
        <w:t xml:space="preserve"> of </w:t>
      </w:r>
      <w:r w:rsidRPr="00D13B16">
        <w:rPr>
          <w:i/>
          <w:sz w:val="22"/>
          <w:szCs w:val="22"/>
          <w:highlight w:val="yellow"/>
          <w:lang w:val="en-US"/>
        </w:rPr>
        <w:t>V</w:t>
      </w:r>
      <w:r w:rsidRPr="00D13B16">
        <w:rPr>
          <w:sz w:val="22"/>
          <w:szCs w:val="22"/>
          <w:highlight w:val="yellow"/>
          <w:lang w:val="en-US"/>
        </w:rPr>
        <w:t xml:space="preserve">. The hash table is constructed by making two passes through </w:t>
      </w:r>
      <w:r w:rsidRPr="00D13B16">
        <w:rPr>
          <w:i/>
          <w:sz w:val="22"/>
          <w:szCs w:val="22"/>
          <w:highlight w:val="yellow"/>
          <w:lang w:val="en-US"/>
        </w:rPr>
        <w:t>L</w:t>
      </w:r>
      <w:r w:rsidRPr="00D13B16">
        <w:rPr>
          <w:sz w:val="22"/>
          <w:szCs w:val="22"/>
          <w:highlight w:val="yellow"/>
          <w:lang w:val="en-US"/>
        </w:rPr>
        <w:t xml:space="preserve">. On each pass, we consider only non-overlapping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xml:space="preserve"> in </w:t>
      </w:r>
      <w:r w:rsidRPr="00D13B16">
        <w:rPr>
          <w:i/>
          <w:sz w:val="22"/>
          <w:szCs w:val="22"/>
          <w:highlight w:val="yellow"/>
          <w:lang w:val="en-US"/>
        </w:rPr>
        <w:t>S</w:t>
      </w:r>
      <w:r w:rsidRPr="00D13B16">
        <w:rPr>
          <w:sz w:val="22"/>
          <w:szCs w:val="22"/>
          <w:highlight w:val="yellow"/>
          <w:lang w:val="en-US"/>
        </w:rPr>
        <w:t xml:space="preserve">. With the first pass, we count all nonoverlapping occurrences in </w:t>
      </w:r>
      <w:r w:rsidRPr="00D13B16">
        <w:rPr>
          <w:i/>
          <w:sz w:val="22"/>
          <w:szCs w:val="22"/>
          <w:highlight w:val="yellow"/>
          <w:lang w:val="en-US"/>
        </w:rPr>
        <w:t>L</w:t>
      </w:r>
      <w:r w:rsidRPr="00D13B16">
        <w:rPr>
          <w:sz w:val="22"/>
          <w:szCs w:val="22"/>
          <w:highlight w:val="yellow"/>
          <w:lang w:val="en-US"/>
        </w:rPr>
        <w:t xml:space="preserve"> of each possible </w:t>
      </w:r>
      <w:r w:rsidRPr="00D13B16">
        <w:rPr>
          <w:i/>
          <w:sz w:val="22"/>
          <w:szCs w:val="22"/>
          <w:highlight w:val="yellow"/>
          <w:lang w:val="en-US"/>
        </w:rPr>
        <w:t>k-</w:t>
      </w:r>
      <w:r w:rsidRPr="00D13B16">
        <w:rPr>
          <w:iCs/>
          <w:sz w:val="22"/>
          <w:szCs w:val="22"/>
          <w:highlight w:val="yellow"/>
          <w:lang w:val="en-US"/>
        </w:rPr>
        <w:t>mer.</w:t>
      </w:r>
      <w:r w:rsidRPr="00D13B16">
        <w:rPr>
          <w:sz w:val="22"/>
          <w:szCs w:val="22"/>
          <w:highlight w:val="yellow"/>
          <w:lang w:val="en-US"/>
        </w:rPr>
        <w:t xml:space="preserve"> We then use these data to calculate the pointer positions for </w:t>
      </w:r>
      <w:r w:rsidRPr="00D13B16">
        <w:rPr>
          <w:i/>
          <w:sz w:val="22"/>
          <w:szCs w:val="22"/>
          <w:highlight w:val="yellow"/>
          <w:lang w:val="en-US"/>
        </w:rPr>
        <w:t>V</w:t>
      </w:r>
      <w:r w:rsidRPr="00D13B16">
        <w:rPr>
          <w:sz w:val="22"/>
          <w:szCs w:val="22"/>
          <w:highlight w:val="yellow"/>
          <w:lang w:val="en-US"/>
        </w:rPr>
        <w:t xml:space="preserve"> and allocate the correct amount of memory for </w:t>
      </w:r>
      <w:r w:rsidRPr="00D13B16">
        <w:rPr>
          <w:i/>
          <w:sz w:val="22"/>
          <w:szCs w:val="22"/>
          <w:highlight w:val="yellow"/>
          <w:lang w:val="en-US"/>
        </w:rPr>
        <w:t>P</w:t>
      </w:r>
      <w:r w:rsidRPr="00D13B16">
        <w:rPr>
          <w:sz w:val="22"/>
          <w:szCs w:val="22"/>
          <w:highlight w:val="yellow"/>
          <w:lang w:val="en-US"/>
        </w:rPr>
        <w:t xml:space="preserve">. We ignore all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xml:space="preserve"> with a frequency of occurrence exceeding a cutoff threshold</w:t>
      </w:r>
      <w:r w:rsidRPr="00D13B16">
        <w:rPr>
          <w:i/>
          <w:sz w:val="22"/>
          <w:szCs w:val="22"/>
          <w:highlight w:val="yellow"/>
          <w:lang w:val="en-US"/>
        </w:rPr>
        <w:t xml:space="preserve">. </w:t>
      </w:r>
      <w:r w:rsidRPr="00D13B16">
        <w:rPr>
          <w:sz w:val="22"/>
          <w:szCs w:val="22"/>
          <w:highlight w:val="yellow"/>
          <w:lang w:val="en-US"/>
        </w:rPr>
        <w:t xml:space="preserve">This has the advantage of both reducing the size of the hash table and effectively filtering out spurious matches from low-complexity DNA sequences (see below). We make a second pass through the data, using </w:t>
      </w:r>
      <w:r w:rsidRPr="00D13B16">
        <w:rPr>
          <w:i/>
          <w:sz w:val="22"/>
          <w:szCs w:val="22"/>
          <w:highlight w:val="yellow"/>
          <w:lang w:val="en-US"/>
        </w:rPr>
        <w:t>V</w:t>
      </w:r>
      <w:r w:rsidRPr="00D13B16">
        <w:rPr>
          <w:sz w:val="22"/>
          <w:szCs w:val="22"/>
          <w:highlight w:val="yellow"/>
          <w:lang w:val="en-US"/>
        </w:rPr>
        <w:t xml:space="preserve"> to place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positions in </w:t>
      </w:r>
      <w:r w:rsidRPr="00D13B16">
        <w:rPr>
          <w:i/>
          <w:sz w:val="22"/>
          <w:szCs w:val="22"/>
          <w:highlight w:val="yellow"/>
          <w:lang w:val="en-US"/>
        </w:rPr>
        <w:t>P</w:t>
      </w:r>
      <w:r w:rsidRPr="00D13B16">
        <w:rPr>
          <w:sz w:val="22"/>
          <w:szCs w:val="22"/>
          <w:highlight w:val="yellow"/>
          <w:lang w:val="en-US"/>
        </w:rPr>
        <w:t xml:space="preserve"> at the correct positions. During these two passes, any ambiguous or unrecognized characters, such as “N”, are translated into “A”. Stretches of unrecognized characters are thus translated into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xml:space="preserve"> containing only “</w:t>
      </w:r>
      <w:proofErr w:type="gramStart"/>
      <w:r w:rsidRPr="00D13B16">
        <w:rPr>
          <w:sz w:val="22"/>
          <w:szCs w:val="22"/>
          <w:highlight w:val="yellow"/>
          <w:lang w:val="en-US"/>
        </w:rPr>
        <w:t>A”s.</w:t>
      </w:r>
      <w:proofErr w:type="gramEnd"/>
      <w:r w:rsidRPr="00D13B16">
        <w:rPr>
          <w:sz w:val="22"/>
          <w:szCs w:val="22"/>
          <w:highlight w:val="yellow"/>
          <w:lang w:val="en-US"/>
        </w:rPr>
        <w:t xml:space="preserve"> This is generally the commonest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in the genome and will therefore be excluded from matching by the cutoff threshold. </w:t>
      </w:r>
    </w:p>
    <w:p w14:paraId="1FDE7FFC" w14:textId="3AEFA487" w:rsidR="00844962" w:rsidRPr="00D13B16" w:rsidRDefault="00844962" w:rsidP="00844962">
      <w:pPr>
        <w:spacing w:line="480" w:lineRule="auto"/>
        <w:rPr>
          <w:sz w:val="22"/>
          <w:szCs w:val="22"/>
          <w:highlight w:val="yellow"/>
          <w:lang w:val="en-US"/>
        </w:rPr>
      </w:pPr>
      <w:r w:rsidRPr="00D13B16">
        <w:rPr>
          <w:b/>
          <w:bCs/>
          <w:sz w:val="22"/>
          <w:szCs w:val="22"/>
          <w:highlight w:val="yellow"/>
          <w:lang w:val="en-US"/>
        </w:rPr>
        <w:t>Sequence search:</w:t>
      </w:r>
      <w:r w:rsidRPr="00D13B16">
        <w:rPr>
          <w:sz w:val="22"/>
          <w:szCs w:val="22"/>
          <w:highlight w:val="yellow"/>
          <w:lang w:val="en-US"/>
        </w:rPr>
        <w:t xml:space="preserve"> We use the hash table to search for occurrences of a query sequence </w:t>
      </w:r>
      <w:r w:rsidRPr="00D13B16">
        <w:rPr>
          <w:i/>
          <w:sz w:val="22"/>
          <w:szCs w:val="22"/>
          <w:highlight w:val="yellow"/>
          <w:lang w:val="en-US"/>
        </w:rPr>
        <w:t>Q</w:t>
      </w:r>
      <w:r w:rsidRPr="00D13B16">
        <w:rPr>
          <w:sz w:val="22"/>
          <w:szCs w:val="22"/>
          <w:highlight w:val="yellow"/>
          <w:lang w:val="en-US"/>
        </w:rPr>
        <w:t xml:space="preserve"> within </w:t>
      </w:r>
      <w:r w:rsidRPr="00D13B16">
        <w:rPr>
          <w:i/>
          <w:sz w:val="22"/>
          <w:szCs w:val="22"/>
          <w:highlight w:val="yellow"/>
          <w:lang w:val="en-US"/>
        </w:rPr>
        <w:t>L</w:t>
      </w:r>
      <w:r w:rsidRPr="00D13B16">
        <w:rPr>
          <w:sz w:val="22"/>
          <w:szCs w:val="22"/>
          <w:highlight w:val="yellow"/>
          <w:lang w:val="en-US"/>
        </w:rPr>
        <w:t xml:space="preserve">. We proceed along </w:t>
      </w:r>
      <w:r w:rsidRPr="00D13B16">
        <w:rPr>
          <w:i/>
          <w:sz w:val="22"/>
          <w:szCs w:val="22"/>
          <w:highlight w:val="yellow"/>
          <w:lang w:val="en-US"/>
        </w:rPr>
        <w:t>Q,</w:t>
      </w:r>
      <w:r w:rsidRPr="00D13B16">
        <w:rPr>
          <w:sz w:val="22"/>
          <w:szCs w:val="22"/>
          <w:highlight w:val="yellow"/>
          <w:lang w:val="en-US"/>
        </w:rPr>
        <w:t xml:space="preserve"> from base 0 to base </w:t>
      </w:r>
      <w:r w:rsidRPr="00D13B16">
        <w:rPr>
          <w:i/>
          <w:sz w:val="22"/>
          <w:szCs w:val="22"/>
          <w:highlight w:val="yellow"/>
          <w:lang w:val="en-US"/>
        </w:rPr>
        <w:t>n-w</w:t>
      </w:r>
      <w:r w:rsidRPr="00D13B16">
        <w:rPr>
          <w:sz w:val="22"/>
          <w:szCs w:val="22"/>
          <w:highlight w:val="yellow"/>
          <w:lang w:val="en-US"/>
        </w:rPr>
        <w:t xml:space="preserve">, where </w:t>
      </w:r>
      <w:r w:rsidRPr="00D13B16">
        <w:rPr>
          <w:i/>
          <w:sz w:val="22"/>
          <w:szCs w:val="22"/>
          <w:highlight w:val="yellow"/>
          <w:lang w:val="en-US"/>
        </w:rPr>
        <w:t>n</w:t>
      </w:r>
      <w:r w:rsidRPr="00D13B16">
        <w:rPr>
          <w:sz w:val="22"/>
          <w:szCs w:val="22"/>
          <w:highlight w:val="yellow"/>
          <w:lang w:val="en-US"/>
        </w:rPr>
        <w:t xml:space="preserve"> is the length of </w:t>
      </w:r>
      <w:r w:rsidRPr="00D13B16">
        <w:rPr>
          <w:i/>
          <w:sz w:val="22"/>
          <w:szCs w:val="22"/>
          <w:highlight w:val="yellow"/>
          <w:lang w:val="en-US"/>
        </w:rPr>
        <w:t>Q</w:t>
      </w:r>
      <w:r w:rsidRPr="00D13B16">
        <w:rPr>
          <w:sz w:val="22"/>
          <w:szCs w:val="22"/>
          <w:highlight w:val="yellow"/>
          <w:lang w:val="en-US"/>
        </w:rPr>
        <w:t xml:space="preserve">. At any base position </w:t>
      </w:r>
      <w:r w:rsidRPr="00D13B16">
        <w:rPr>
          <w:i/>
          <w:sz w:val="22"/>
          <w:szCs w:val="22"/>
          <w:highlight w:val="yellow"/>
          <w:lang w:val="en-US"/>
        </w:rPr>
        <w:t>t</w:t>
      </w:r>
      <w:r w:rsidRPr="00D13B16">
        <w:rPr>
          <w:sz w:val="22"/>
          <w:szCs w:val="22"/>
          <w:highlight w:val="yellow"/>
          <w:lang w:val="en-US"/>
        </w:rPr>
        <w:t xml:space="preserve">, we obtain the list of </w:t>
      </w:r>
      <w:r w:rsidRPr="00D13B16">
        <w:rPr>
          <w:i/>
          <w:sz w:val="22"/>
          <w:szCs w:val="22"/>
          <w:highlight w:val="yellow"/>
          <w:lang w:val="en-US"/>
        </w:rPr>
        <w:t>r</w:t>
      </w:r>
      <w:r w:rsidRPr="00D13B16">
        <w:rPr>
          <w:sz w:val="22"/>
          <w:szCs w:val="22"/>
          <w:highlight w:val="yellow"/>
          <w:lang w:val="en-US"/>
        </w:rPr>
        <w:t xml:space="preserve"> positions of the occurrences of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w:t>
      </w:r>
      <w:r w:rsidRPr="00D13B16">
        <w:rPr>
          <w:i/>
          <w:sz w:val="22"/>
          <w:szCs w:val="22"/>
          <w:highlight w:val="yellow"/>
          <w:lang w:val="en-US"/>
        </w:rPr>
        <w:t>Q</w:t>
      </w:r>
      <w:r w:rsidRPr="00D13B16">
        <w:rPr>
          <w:i/>
          <w:sz w:val="22"/>
          <w:szCs w:val="22"/>
          <w:highlight w:val="yellow"/>
          <w:vertAlign w:val="subscript"/>
          <w:lang w:val="en-US"/>
        </w:rPr>
        <w:t>t</w:t>
      </w:r>
      <w:r w:rsidRPr="00D13B16">
        <w:rPr>
          <w:sz w:val="22"/>
          <w:szCs w:val="22"/>
          <w:highlight w:val="yellow"/>
          <w:lang w:val="en-US"/>
        </w:rPr>
        <w:t xml:space="preserve">. These positions are given by </w:t>
      </w:r>
      <w:r w:rsidRPr="00D13B16">
        <w:rPr>
          <w:i/>
          <w:sz w:val="22"/>
          <w:szCs w:val="22"/>
          <w:highlight w:val="yellow"/>
          <w:lang w:val="en-US"/>
        </w:rPr>
        <w:t>E(Q</w:t>
      </w:r>
      <w:r w:rsidRPr="00D13B16">
        <w:rPr>
          <w:i/>
          <w:sz w:val="22"/>
          <w:szCs w:val="22"/>
          <w:highlight w:val="yellow"/>
          <w:vertAlign w:val="subscript"/>
          <w:lang w:val="en-US"/>
        </w:rPr>
        <w:t>t</w:t>
      </w:r>
      <w:r w:rsidRPr="00D13B16">
        <w:rPr>
          <w:i/>
          <w:sz w:val="22"/>
          <w:szCs w:val="22"/>
          <w:highlight w:val="yellow"/>
          <w:lang w:val="en-US"/>
        </w:rPr>
        <w:t>)</w:t>
      </w:r>
      <w:r w:rsidRPr="00D13B16">
        <w:rPr>
          <w:sz w:val="22"/>
          <w:szCs w:val="22"/>
          <w:highlight w:val="yellow"/>
          <w:lang w:val="en-US"/>
        </w:rPr>
        <w:t xml:space="preserve"> in </w:t>
      </w:r>
      <w:r w:rsidRPr="00D13B16">
        <w:rPr>
          <w:i/>
          <w:sz w:val="22"/>
          <w:szCs w:val="22"/>
          <w:highlight w:val="yellow"/>
          <w:lang w:val="en-US"/>
        </w:rPr>
        <w:t>V</w:t>
      </w:r>
      <w:r w:rsidRPr="00D13B16">
        <w:rPr>
          <w:sz w:val="22"/>
          <w:szCs w:val="22"/>
          <w:highlight w:val="yellow"/>
          <w:lang w:val="en-US"/>
        </w:rPr>
        <w:t>. We take this list of positions:</w:t>
      </w:r>
    </w:p>
    <w:p w14:paraId="35E0A57D" w14:textId="77777777" w:rsidR="00844962" w:rsidRPr="00D13B16" w:rsidRDefault="00844962" w:rsidP="00844962">
      <w:pPr>
        <w:spacing w:line="480" w:lineRule="auto"/>
        <w:jc w:val="center"/>
        <w:rPr>
          <w:i/>
          <w:sz w:val="22"/>
          <w:szCs w:val="22"/>
          <w:highlight w:val="yellow"/>
          <w:lang w:val="en-US"/>
        </w:rPr>
      </w:pPr>
      <w:r w:rsidRPr="00D13B16">
        <w:rPr>
          <w:i/>
          <w:sz w:val="22"/>
          <w:szCs w:val="22"/>
          <w:highlight w:val="yellow"/>
          <w:lang w:val="en-US"/>
        </w:rPr>
        <w:t>(s</w:t>
      </w:r>
      <w:r w:rsidRPr="00D13B16">
        <w:rPr>
          <w:i/>
          <w:sz w:val="22"/>
          <w:szCs w:val="22"/>
          <w:highlight w:val="yellow"/>
          <w:vertAlign w:val="subscript"/>
          <w:lang w:val="en-US"/>
        </w:rPr>
        <w:t>1</w:t>
      </w:r>
      <w:r w:rsidRPr="00D13B16">
        <w:rPr>
          <w:i/>
          <w:sz w:val="22"/>
          <w:szCs w:val="22"/>
          <w:highlight w:val="yellow"/>
          <w:lang w:val="en-US"/>
        </w:rPr>
        <w:t>, j</w:t>
      </w:r>
      <w:r w:rsidRPr="00D13B16">
        <w:rPr>
          <w:i/>
          <w:sz w:val="22"/>
          <w:szCs w:val="22"/>
          <w:highlight w:val="yellow"/>
          <w:vertAlign w:val="subscript"/>
          <w:lang w:val="en-US"/>
        </w:rPr>
        <w:t>1</w:t>
      </w:r>
      <w:r w:rsidRPr="00D13B16">
        <w:rPr>
          <w:i/>
          <w:sz w:val="22"/>
          <w:szCs w:val="22"/>
          <w:highlight w:val="yellow"/>
          <w:lang w:val="en-US"/>
        </w:rPr>
        <w:t>), (s</w:t>
      </w:r>
      <w:r w:rsidRPr="00D13B16">
        <w:rPr>
          <w:i/>
          <w:sz w:val="22"/>
          <w:szCs w:val="22"/>
          <w:highlight w:val="yellow"/>
          <w:vertAlign w:val="subscript"/>
          <w:lang w:val="en-US"/>
        </w:rPr>
        <w:t>2</w:t>
      </w:r>
      <w:r w:rsidRPr="00D13B16">
        <w:rPr>
          <w:i/>
          <w:sz w:val="22"/>
          <w:szCs w:val="22"/>
          <w:highlight w:val="yellow"/>
          <w:lang w:val="en-US"/>
        </w:rPr>
        <w:t>, j</w:t>
      </w:r>
      <w:r w:rsidRPr="00D13B16">
        <w:rPr>
          <w:i/>
          <w:sz w:val="22"/>
          <w:szCs w:val="22"/>
          <w:highlight w:val="yellow"/>
          <w:vertAlign w:val="subscript"/>
          <w:lang w:val="en-US"/>
        </w:rPr>
        <w:t>2</w:t>
      </w:r>
      <w:r w:rsidRPr="00D13B16">
        <w:rPr>
          <w:i/>
          <w:sz w:val="22"/>
          <w:szCs w:val="22"/>
          <w:highlight w:val="yellow"/>
          <w:lang w:val="en-US"/>
        </w:rPr>
        <w:t xml:space="preserve">), </w:t>
      </w:r>
      <w:proofErr w:type="gramStart"/>
      <w:r w:rsidRPr="00D13B16">
        <w:rPr>
          <w:i/>
          <w:sz w:val="22"/>
          <w:szCs w:val="22"/>
          <w:highlight w:val="yellow"/>
          <w:lang w:val="en-US"/>
        </w:rPr>
        <w:t>… ,</w:t>
      </w:r>
      <w:proofErr w:type="gramEnd"/>
      <w:r w:rsidRPr="00D13B16">
        <w:rPr>
          <w:i/>
          <w:sz w:val="22"/>
          <w:szCs w:val="22"/>
          <w:highlight w:val="yellow"/>
          <w:lang w:val="en-US"/>
        </w:rPr>
        <w:t xml:space="preserve"> (</w:t>
      </w:r>
      <w:proofErr w:type="spellStart"/>
      <w:r w:rsidRPr="00D13B16">
        <w:rPr>
          <w:i/>
          <w:sz w:val="22"/>
          <w:szCs w:val="22"/>
          <w:highlight w:val="yellow"/>
          <w:lang w:val="en-US"/>
        </w:rPr>
        <w:t>s</w:t>
      </w:r>
      <w:r w:rsidRPr="00D13B16">
        <w:rPr>
          <w:i/>
          <w:sz w:val="22"/>
          <w:szCs w:val="22"/>
          <w:highlight w:val="yellow"/>
          <w:vertAlign w:val="subscript"/>
          <w:lang w:val="en-US"/>
        </w:rPr>
        <w:t>r</w:t>
      </w:r>
      <w:proofErr w:type="spellEnd"/>
      <w:r w:rsidRPr="00D13B16">
        <w:rPr>
          <w:i/>
          <w:sz w:val="22"/>
          <w:szCs w:val="22"/>
          <w:highlight w:val="yellow"/>
          <w:lang w:val="en-US"/>
        </w:rPr>
        <w:t xml:space="preserve">, </w:t>
      </w:r>
      <w:proofErr w:type="spellStart"/>
      <w:r w:rsidRPr="00D13B16">
        <w:rPr>
          <w:i/>
          <w:sz w:val="22"/>
          <w:szCs w:val="22"/>
          <w:highlight w:val="yellow"/>
          <w:lang w:val="en-US"/>
        </w:rPr>
        <w:t>j</w:t>
      </w:r>
      <w:r w:rsidRPr="00D13B16">
        <w:rPr>
          <w:i/>
          <w:sz w:val="22"/>
          <w:szCs w:val="22"/>
          <w:highlight w:val="yellow"/>
          <w:vertAlign w:val="subscript"/>
          <w:lang w:val="en-US"/>
        </w:rPr>
        <w:t>r</w:t>
      </w:r>
      <w:proofErr w:type="spellEnd"/>
      <w:r w:rsidRPr="00D13B16">
        <w:rPr>
          <w:i/>
          <w:sz w:val="22"/>
          <w:szCs w:val="22"/>
          <w:highlight w:val="yellow"/>
          <w:lang w:val="en-US"/>
        </w:rPr>
        <w:t>)</w:t>
      </w:r>
    </w:p>
    <w:p w14:paraId="06397612" w14:textId="77777777" w:rsidR="00844962" w:rsidRPr="00D13B16" w:rsidRDefault="00844962" w:rsidP="00844962">
      <w:pPr>
        <w:spacing w:line="480" w:lineRule="auto"/>
        <w:rPr>
          <w:sz w:val="22"/>
          <w:szCs w:val="22"/>
          <w:highlight w:val="yellow"/>
          <w:lang w:val="en-US"/>
        </w:rPr>
      </w:pPr>
      <w:r w:rsidRPr="00D13B16">
        <w:rPr>
          <w:sz w:val="22"/>
          <w:szCs w:val="22"/>
          <w:highlight w:val="yellow"/>
          <w:lang w:val="en-US"/>
        </w:rPr>
        <w:t>and use it to compute a list of hits:</w:t>
      </w:r>
    </w:p>
    <w:p w14:paraId="657332DB" w14:textId="77777777" w:rsidR="00844962" w:rsidRPr="00D13B16" w:rsidRDefault="00844962" w:rsidP="00844962">
      <w:pPr>
        <w:spacing w:line="480" w:lineRule="auto"/>
        <w:jc w:val="center"/>
        <w:rPr>
          <w:i/>
          <w:sz w:val="22"/>
          <w:szCs w:val="22"/>
          <w:highlight w:val="yellow"/>
          <w:lang w:val="en-US"/>
        </w:rPr>
      </w:pPr>
      <w:r w:rsidRPr="00D13B16">
        <w:rPr>
          <w:i/>
          <w:sz w:val="22"/>
          <w:szCs w:val="22"/>
          <w:highlight w:val="yellow"/>
          <w:lang w:val="en-US"/>
        </w:rPr>
        <w:t>H</w:t>
      </w:r>
      <w:r w:rsidRPr="00D13B16">
        <w:rPr>
          <w:i/>
          <w:sz w:val="22"/>
          <w:szCs w:val="22"/>
          <w:highlight w:val="yellow"/>
          <w:vertAlign w:val="subscript"/>
          <w:lang w:val="en-US"/>
        </w:rPr>
        <w:t>1</w:t>
      </w:r>
      <w:proofErr w:type="gramStart"/>
      <w:r w:rsidRPr="00D13B16">
        <w:rPr>
          <w:i/>
          <w:sz w:val="22"/>
          <w:szCs w:val="22"/>
          <w:highlight w:val="yellow"/>
          <w:lang w:val="en-US"/>
        </w:rPr>
        <w:t>=(</w:t>
      </w:r>
      <w:proofErr w:type="gramEnd"/>
      <w:r w:rsidRPr="00D13B16">
        <w:rPr>
          <w:i/>
          <w:sz w:val="22"/>
          <w:szCs w:val="22"/>
          <w:highlight w:val="yellow"/>
          <w:lang w:val="en-US"/>
        </w:rPr>
        <w:t>s</w:t>
      </w:r>
      <w:r w:rsidRPr="00D13B16">
        <w:rPr>
          <w:i/>
          <w:sz w:val="22"/>
          <w:szCs w:val="22"/>
          <w:highlight w:val="yellow"/>
          <w:vertAlign w:val="subscript"/>
          <w:lang w:val="en-US"/>
        </w:rPr>
        <w:t>1</w:t>
      </w:r>
      <w:r w:rsidRPr="00D13B16">
        <w:rPr>
          <w:i/>
          <w:sz w:val="22"/>
          <w:szCs w:val="22"/>
          <w:highlight w:val="yellow"/>
          <w:lang w:val="en-US"/>
        </w:rPr>
        <w:t>, j</w:t>
      </w:r>
      <w:r w:rsidRPr="00D13B16">
        <w:rPr>
          <w:i/>
          <w:sz w:val="22"/>
          <w:szCs w:val="22"/>
          <w:highlight w:val="yellow"/>
          <w:vertAlign w:val="subscript"/>
          <w:lang w:val="en-US"/>
        </w:rPr>
        <w:t>1</w:t>
      </w:r>
      <w:r w:rsidRPr="00D13B16">
        <w:rPr>
          <w:i/>
          <w:sz w:val="22"/>
          <w:szCs w:val="22"/>
          <w:highlight w:val="yellow"/>
          <w:lang w:val="en-US"/>
        </w:rPr>
        <w:t>-t, j</w:t>
      </w:r>
      <w:r w:rsidRPr="00D13B16">
        <w:rPr>
          <w:i/>
          <w:sz w:val="22"/>
          <w:szCs w:val="22"/>
          <w:highlight w:val="yellow"/>
          <w:vertAlign w:val="subscript"/>
          <w:lang w:val="en-US"/>
        </w:rPr>
        <w:t>1</w:t>
      </w:r>
      <w:r w:rsidRPr="00D13B16">
        <w:rPr>
          <w:i/>
          <w:sz w:val="22"/>
          <w:szCs w:val="22"/>
          <w:highlight w:val="yellow"/>
          <w:lang w:val="en-US"/>
        </w:rPr>
        <w:t>), H</w:t>
      </w:r>
      <w:r w:rsidRPr="00D13B16">
        <w:rPr>
          <w:i/>
          <w:sz w:val="22"/>
          <w:szCs w:val="22"/>
          <w:highlight w:val="yellow"/>
          <w:vertAlign w:val="subscript"/>
          <w:lang w:val="en-US"/>
        </w:rPr>
        <w:t>2</w:t>
      </w:r>
      <w:r w:rsidRPr="00D13B16">
        <w:rPr>
          <w:i/>
          <w:sz w:val="22"/>
          <w:szCs w:val="22"/>
          <w:highlight w:val="yellow"/>
          <w:lang w:val="en-US"/>
        </w:rPr>
        <w:t>(s</w:t>
      </w:r>
      <w:r w:rsidRPr="00D13B16">
        <w:rPr>
          <w:i/>
          <w:sz w:val="22"/>
          <w:szCs w:val="22"/>
          <w:highlight w:val="yellow"/>
          <w:vertAlign w:val="subscript"/>
          <w:lang w:val="en-US"/>
        </w:rPr>
        <w:t>2</w:t>
      </w:r>
      <w:r w:rsidRPr="00D13B16">
        <w:rPr>
          <w:i/>
          <w:sz w:val="22"/>
          <w:szCs w:val="22"/>
          <w:highlight w:val="yellow"/>
          <w:lang w:val="en-US"/>
        </w:rPr>
        <w:t>, j</w:t>
      </w:r>
      <w:r w:rsidRPr="00D13B16">
        <w:rPr>
          <w:i/>
          <w:sz w:val="22"/>
          <w:szCs w:val="22"/>
          <w:highlight w:val="yellow"/>
          <w:vertAlign w:val="subscript"/>
          <w:lang w:val="en-US"/>
        </w:rPr>
        <w:t>2</w:t>
      </w:r>
      <w:r w:rsidRPr="00D13B16">
        <w:rPr>
          <w:i/>
          <w:sz w:val="22"/>
          <w:szCs w:val="22"/>
          <w:highlight w:val="yellow"/>
          <w:lang w:val="en-US"/>
        </w:rPr>
        <w:t>-t, j</w:t>
      </w:r>
      <w:r w:rsidRPr="00D13B16">
        <w:rPr>
          <w:i/>
          <w:sz w:val="22"/>
          <w:szCs w:val="22"/>
          <w:highlight w:val="yellow"/>
          <w:vertAlign w:val="subscript"/>
          <w:lang w:val="en-US"/>
        </w:rPr>
        <w:t>2</w:t>
      </w:r>
      <w:r w:rsidRPr="00D13B16">
        <w:rPr>
          <w:i/>
          <w:sz w:val="22"/>
          <w:szCs w:val="22"/>
          <w:highlight w:val="yellow"/>
          <w:lang w:val="en-US"/>
        </w:rPr>
        <w:t xml:space="preserve">), … , </w:t>
      </w:r>
      <w:proofErr w:type="spellStart"/>
      <w:r w:rsidRPr="00D13B16">
        <w:rPr>
          <w:i/>
          <w:sz w:val="22"/>
          <w:szCs w:val="22"/>
          <w:highlight w:val="yellow"/>
          <w:lang w:val="en-US"/>
        </w:rPr>
        <w:t>H</w:t>
      </w:r>
      <w:r w:rsidRPr="00D13B16">
        <w:rPr>
          <w:i/>
          <w:sz w:val="22"/>
          <w:szCs w:val="22"/>
          <w:highlight w:val="yellow"/>
          <w:vertAlign w:val="subscript"/>
          <w:lang w:val="en-US"/>
        </w:rPr>
        <w:t>r</w:t>
      </w:r>
      <w:proofErr w:type="spellEnd"/>
      <w:r w:rsidRPr="00D13B16">
        <w:rPr>
          <w:i/>
          <w:sz w:val="22"/>
          <w:szCs w:val="22"/>
          <w:highlight w:val="yellow"/>
          <w:lang w:val="en-US"/>
        </w:rPr>
        <w:t>=(</w:t>
      </w:r>
      <w:proofErr w:type="spellStart"/>
      <w:r w:rsidRPr="00D13B16">
        <w:rPr>
          <w:i/>
          <w:sz w:val="22"/>
          <w:szCs w:val="22"/>
          <w:highlight w:val="yellow"/>
          <w:lang w:val="en-US"/>
        </w:rPr>
        <w:t>s</w:t>
      </w:r>
      <w:r w:rsidRPr="00D13B16">
        <w:rPr>
          <w:i/>
          <w:sz w:val="22"/>
          <w:szCs w:val="22"/>
          <w:highlight w:val="yellow"/>
          <w:vertAlign w:val="subscript"/>
          <w:lang w:val="en-US"/>
        </w:rPr>
        <w:t>r</w:t>
      </w:r>
      <w:r w:rsidRPr="00D13B16">
        <w:rPr>
          <w:i/>
          <w:sz w:val="22"/>
          <w:szCs w:val="22"/>
          <w:highlight w:val="yellow"/>
          <w:lang w:val="en-US"/>
        </w:rPr>
        <w:t>,j</w:t>
      </w:r>
      <w:r w:rsidRPr="00D13B16">
        <w:rPr>
          <w:i/>
          <w:sz w:val="22"/>
          <w:szCs w:val="22"/>
          <w:highlight w:val="yellow"/>
          <w:vertAlign w:val="subscript"/>
          <w:lang w:val="en-US"/>
        </w:rPr>
        <w:t>r</w:t>
      </w:r>
      <w:proofErr w:type="spellEnd"/>
      <w:r w:rsidRPr="00D13B16">
        <w:rPr>
          <w:i/>
          <w:sz w:val="22"/>
          <w:szCs w:val="22"/>
          <w:highlight w:val="yellow"/>
          <w:lang w:val="en-US"/>
        </w:rPr>
        <w:t xml:space="preserve"> –</w:t>
      </w:r>
      <w:proofErr w:type="spellStart"/>
      <w:r w:rsidRPr="00D13B16">
        <w:rPr>
          <w:i/>
          <w:sz w:val="22"/>
          <w:szCs w:val="22"/>
          <w:highlight w:val="yellow"/>
          <w:lang w:val="en-US"/>
        </w:rPr>
        <w:t>t,j</w:t>
      </w:r>
      <w:r w:rsidRPr="00D13B16">
        <w:rPr>
          <w:i/>
          <w:sz w:val="22"/>
          <w:szCs w:val="22"/>
          <w:highlight w:val="yellow"/>
          <w:vertAlign w:val="subscript"/>
          <w:lang w:val="en-US"/>
        </w:rPr>
        <w:t>r</w:t>
      </w:r>
      <w:proofErr w:type="spellEnd"/>
      <w:r w:rsidRPr="00D13B16">
        <w:rPr>
          <w:i/>
          <w:sz w:val="22"/>
          <w:szCs w:val="22"/>
          <w:highlight w:val="yellow"/>
          <w:lang w:val="en-US"/>
        </w:rPr>
        <w:t>)</w:t>
      </w:r>
    </w:p>
    <w:p w14:paraId="0F72DCBE" w14:textId="77777777" w:rsidR="00844962" w:rsidRPr="00D13B16" w:rsidRDefault="00844962" w:rsidP="00844962">
      <w:pPr>
        <w:spacing w:line="480" w:lineRule="auto"/>
        <w:rPr>
          <w:sz w:val="22"/>
          <w:szCs w:val="22"/>
          <w:highlight w:val="yellow"/>
          <w:lang w:val="en-US"/>
        </w:rPr>
      </w:pPr>
    </w:p>
    <w:p w14:paraId="27DC0944" w14:textId="2EA7D998" w:rsidR="00844962" w:rsidRPr="00D13B16" w:rsidRDefault="00844962" w:rsidP="00844962">
      <w:pPr>
        <w:spacing w:line="480" w:lineRule="auto"/>
        <w:rPr>
          <w:sz w:val="22"/>
          <w:szCs w:val="22"/>
          <w:highlight w:val="yellow"/>
          <w:lang w:val="en-US"/>
        </w:rPr>
      </w:pPr>
      <w:r w:rsidRPr="00D13B16">
        <w:rPr>
          <w:sz w:val="22"/>
          <w:szCs w:val="22"/>
          <w:highlight w:val="yellow"/>
          <w:lang w:val="en-US"/>
        </w:rPr>
        <w:lastRenderedPageBreak/>
        <w:t xml:space="preserve">We add these hits to a cumulative list </w:t>
      </w:r>
      <w:r w:rsidRPr="00D13B16">
        <w:rPr>
          <w:i/>
          <w:sz w:val="22"/>
          <w:szCs w:val="22"/>
          <w:highlight w:val="yellow"/>
          <w:lang w:val="en-US"/>
        </w:rPr>
        <w:t>M</w:t>
      </w:r>
      <w:r w:rsidRPr="00D13B16">
        <w:rPr>
          <w:sz w:val="22"/>
          <w:szCs w:val="22"/>
          <w:highlight w:val="yellow"/>
          <w:lang w:val="en-US"/>
        </w:rPr>
        <w:t xml:space="preserve"> of hits that grows as </w:t>
      </w:r>
      <w:proofErr w:type="spellStart"/>
      <w:r w:rsidRPr="00D13B16">
        <w:rPr>
          <w:i/>
          <w:sz w:val="22"/>
          <w:szCs w:val="22"/>
          <w:highlight w:val="yellow"/>
          <w:lang w:val="en-US"/>
        </w:rPr>
        <w:t>t</w:t>
      </w:r>
      <w:proofErr w:type="spellEnd"/>
      <w:r w:rsidRPr="00D13B16">
        <w:rPr>
          <w:sz w:val="22"/>
          <w:szCs w:val="22"/>
          <w:highlight w:val="yellow"/>
          <w:lang w:val="en-US"/>
        </w:rPr>
        <w:t xml:space="preserve"> moves from 0 to </w:t>
      </w:r>
      <w:r w:rsidRPr="00D13B16">
        <w:rPr>
          <w:i/>
          <w:sz w:val="22"/>
          <w:szCs w:val="22"/>
          <w:highlight w:val="yellow"/>
          <w:lang w:val="en-US"/>
        </w:rPr>
        <w:t>n-w</w:t>
      </w:r>
      <w:r w:rsidRPr="00D13B16">
        <w:rPr>
          <w:sz w:val="22"/>
          <w:szCs w:val="22"/>
          <w:highlight w:val="yellow"/>
          <w:lang w:val="en-US"/>
        </w:rPr>
        <w:t xml:space="preserve">. Depending on the sensitivity required, we shift </w:t>
      </w:r>
      <w:r w:rsidRPr="00D13B16">
        <w:rPr>
          <w:i/>
          <w:sz w:val="22"/>
          <w:szCs w:val="22"/>
          <w:highlight w:val="yellow"/>
          <w:lang w:val="en-US"/>
        </w:rPr>
        <w:t xml:space="preserve">t </w:t>
      </w:r>
      <w:r w:rsidRPr="00D13B16">
        <w:rPr>
          <w:sz w:val="22"/>
          <w:szCs w:val="22"/>
          <w:highlight w:val="yellow"/>
          <w:lang w:val="en-US"/>
        </w:rPr>
        <w:t xml:space="preserve">by a few nucleotides. The elements of a hit are referred to, from left to right, as the </w:t>
      </w:r>
      <w:r w:rsidRPr="00D13B16">
        <w:rPr>
          <w:i/>
          <w:sz w:val="22"/>
          <w:szCs w:val="22"/>
          <w:highlight w:val="yellow"/>
          <w:lang w:val="en-US"/>
        </w:rPr>
        <w:t>index</w:t>
      </w:r>
      <w:r w:rsidRPr="00D13B16">
        <w:rPr>
          <w:sz w:val="22"/>
          <w:szCs w:val="22"/>
          <w:highlight w:val="yellow"/>
          <w:lang w:val="en-US"/>
        </w:rPr>
        <w:t xml:space="preserve">, </w:t>
      </w:r>
      <w:r w:rsidRPr="00D13B16">
        <w:rPr>
          <w:i/>
          <w:sz w:val="22"/>
          <w:szCs w:val="22"/>
          <w:highlight w:val="yellow"/>
          <w:lang w:val="en-US"/>
        </w:rPr>
        <w:t>shift</w:t>
      </w:r>
      <w:r w:rsidRPr="00D13B16">
        <w:rPr>
          <w:sz w:val="22"/>
          <w:szCs w:val="22"/>
          <w:highlight w:val="yellow"/>
          <w:lang w:val="en-US"/>
        </w:rPr>
        <w:t xml:space="preserve">, and </w:t>
      </w:r>
      <w:r w:rsidRPr="00D13B16">
        <w:rPr>
          <w:i/>
          <w:sz w:val="22"/>
          <w:szCs w:val="22"/>
          <w:highlight w:val="yellow"/>
          <w:lang w:val="en-US"/>
        </w:rPr>
        <w:t>offset</w:t>
      </w:r>
      <w:r w:rsidRPr="00D13B16">
        <w:rPr>
          <w:sz w:val="22"/>
          <w:szCs w:val="22"/>
          <w:highlight w:val="yellow"/>
          <w:lang w:val="en-US"/>
        </w:rPr>
        <w:t xml:space="preserve">. At the end of the sequence </w:t>
      </w:r>
      <w:r w:rsidRPr="00D13B16">
        <w:rPr>
          <w:i/>
          <w:sz w:val="22"/>
          <w:szCs w:val="22"/>
          <w:highlight w:val="yellow"/>
          <w:lang w:val="en-US"/>
        </w:rPr>
        <w:t>Q</w:t>
      </w:r>
      <w:r w:rsidRPr="00D13B16">
        <w:rPr>
          <w:sz w:val="22"/>
          <w:szCs w:val="22"/>
          <w:highlight w:val="yellow"/>
          <w:lang w:val="en-US"/>
        </w:rPr>
        <w:t xml:space="preserve">, </w:t>
      </w:r>
      <w:r w:rsidRPr="00D13B16">
        <w:rPr>
          <w:i/>
          <w:sz w:val="22"/>
          <w:szCs w:val="22"/>
          <w:highlight w:val="yellow"/>
          <w:lang w:val="en-US"/>
        </w:rPr>
        <w:t>M</w:t>
      </w:r>
      <w:r w:rsidRPr="00D13B16">
        <w:rPr>
          <w:sz w:val="22"/>
          <w:szCs w:val="22"/>
          <w:highlight w:val="yellow"/>
          <w:lang w:val="en-US"/>
        </w:rPr>
        <w:t xml:space="preserve"> is sorted, first by </w:t>
      </w:r>
      <w:r w:rsidRPr="00D13B16">
        <w:rPr>
          <w:i/>
          <w:sz w:val="22"/>
          <w:szCs w:val="22"/>
          <w:highlight w:val="yellow"/>
          <w:lang w:val="en-US"/>
        </w:rPr>
        <w:t>index</w:t>
      </w:r>
      <w:r w:rsidRPr="00D13B16">
        <w:rPr>
          <w:sz w:val="22"/>
          <w:szCs w:val="22"/>
          <w:highlight w:val="yellow"/>
          <w:lang w:val="en-US"/>
        </w:rPr>
        <w:t xml:space="preserve"> and then by </w:t>
      </w:r>
      <w:r w:rsidRPr="00D13B16">
        <w:rPr>
          <w:i/>
          <w:sz w:val="22"/>
          <w:szCs w:val="22"/>
          <w:highlight w:val="yellow"/>
          <w:lang w:val="en-US"/>
        </w:rPr>
        <w:t>shift</w:t>
      </w:r>
      <w:r w:rsidRPr="00D13B16">
        <w:rPr>
          <w:sz w:val="22"/>
          <w:szCs w:val="22"/>
          <w:highlight w:val="yellow"/>
          <w:lang w:val="en-US"/>
        </w:rPr>
        <w:t xml:space="preserve">. The last step is to scan </w:t>
      </w:r>
      <w:r w:rsidRPr="00D13B16">
        <w:rPr>
          <w:i/>
          <w:sz w:val="22"/>
          <w:szCs w:val="22"/>
          <w:highlight w:val="yellow"/>
          <w:lang w:val="en-US"/>
        </w:rPr>
        <w:t>M,</w:t>
      </w:r>
      <w:r w:rsidRPr="00D13B16">
        <w:rPr>
          <w:sz w:val="22"/>
          <w:szCs w:val="22"/>
          <w:highlight w:val="yellow"/>
          <w:lang w:val="en-US"/>
        </w:rPr>
        <w:t xml:space="preserve"> looking for consecutive hits for which the </w:t>
      </w:r>
      <w:r w:rsidRPr="00D13B16">
        <w:rPr>
          <w:i/>
          <w:sz w:val="22"/>
          <w:szCs w:val="22"/>
          <w:highlight w:val="yellow"/>
          <w:lang w:val="en-US"/>
        </w:rPr>
        <w:t>index</w:t>
      </w:r>
      <w:r w:rsidRPr="00D13B16">
        <w:rPr>
          <w:sz w:val="22"/>
          <w:szCs w:val="22"/>
          <w:highlight w:val="yellow"/>
          <w:lang w:val="en-US"/>
        </w:rPr>
        <w:t xml:space="preserve"> and </w:t>
      </w:r>
      <w:r w:rsidRPr="00D13B16">
        <w:rPr>
          <w:i/>
          <w:sz w:val="22"/>
          <w:szCs w:val="22"/>
          <w:highlight w:val="yellow"/>
          <w:lang w:val="en-US"/>
        </w:rPr>
        <w:t>shift</w:t>
      </w:r>
      <w:r w:rsidRPr="00D13B16">
        <w:rPr>
          <w:sz w:val="22"/>
          <w:szCs w:val="22"/>
          <w:highlight w:val="yellow"/>
          <w:lang w:val="en-US"/>
        </w:rPr>
        <w:t xml:space="preserve"> are identical. Two hits are considered consecutive if they are separated by less than </w:t>
      </w:r>
      <w:r w:rsidRPr="00D13B16">
        <w:rPr>
          <w:i/>
          <w:sz w:val="22"/>
          <w:szCs w:val="22"/>
          <w:highlight w:val="yellow"/>
          <w:lang w:val="en-US"/>
        </w:rPr>
        <w:t>d k-</w:t>
      </w:r>
      <w:proofErr w:type="spellStart"/>
      <w:r w:rsidRPr="00D13B16">
        <w:rPr>
          <w:iCs/>
          <w:sz w:val="22"/>
          <w:szCs w:val="22"/>
          <w:highlight w:val="yellow"/>
          <w:lang w:val="en-US"/>
        </w:rPr>
        <w:t>mer</w:t>
      </w:r>
      <w:r w:rsidRPr="00D13B16">
        <w:rPr>
          <w:sz w:val="22"/>
          <w:szCs w:val="22"/>
          <w:highlight w:val="yellow"/>
          <w:lang w:val="en-US"/>
        </w:rPr>
        <w:t>s</w:t>
      </w:r>
      <w:proofErr w:type="spellEnd"/>
      <w:r w:rsidRPr="00D13B16">
        <w:rPr>
          <w:sz w:val="22"/>
          <w:szCs w:val="22"/>
          <w:highlight w:val="yellow"/>
          <w:lang w:val="en-US"/>
        </w:rPr>
        <w:t xml:space="preserve">. Note that such hits correspond to a succession of </w:t>
      </w:r>
      <w:r w:rsidRPr="00D13B16">
        <w:rPr>
          <w:i/>
          <w:sz w:val="22"/>
          <w:szCs w:val="22"/>
          <w:highlight w:val="yellow"/>
          <w:lang w:val="en-US"/>
        </w:rPr>
        <w:t>w</w:t>
      </w:r>
      <w:r w:rsidRPr="00D13B16">
        <w:rPr>
          <w:sz w:val="22"/>
          <w:szCs w:val="22"/>
          <w:highlight w:val="yellow"/>
          <w:lang w:val="en-US"/>
        </w:rPr>
        <w:t xml:space="preserve"> bases consistent with an alignment between </w:t>
      </w:r>
      <w:r w:rsidRPr="00D13B16">
        <w:rPr>
          <w:i/>
          <w:sz w:val="22"/>
          <w:szCs w:val="22"/>
          <w:highlight w:val="yellow"/>
          <w:lang w:val="en-US"/>
        </w:rPr>
        <w:t>Q</w:t>
      </w:r>
      <w:r w:rsidRPr="00D13B16">
        <w:rPr>
          <w:sz w:val="22"/>
          <w:szCs w:val="22"/>
          <w:highlight w:val="yellow"/>
          <w:lang w:val="en-US"/>
        </w:rPr>
        <w:t xml:space="preserve"> and a particular sequence </w:t>
      </w:r>
      <w:r w:rsidRPr="00D13B16">
        <w:rPr>
          <w:i/>
          <w:sz w:val="22"/>
          <w:szCs w:val="22"/>
          <w:highlight w:val="yellow"/>
          <w:lang w:val="en-US"/>
        </w:rPr>
        <w:t>S</w:t>
      </w:r>
      <w:r w:rsidRPr="00D13B16">
        <w:rPr>
          <w:sz w:val="22"/>
          <w:szCs w:val="22"/>
          <w:highlight w:val="yellow"/>
          <w:lang w:val="en-US"/>
        </w:rPr>
        <w:t xml:space="preserve"> from </w:t>
      </w:r>
      <w:r w:rsidRPr="00D13B16">
        <w:rPr>
          <w:i/>
          <w:sz w:val="22"/>
          <w:szCs w:val="22"/>
          <w:highlight w:val="yellow"/>
          <w:lang w:val="en-US"/>
        </w:rPr>
        <w:t>L</w:t>
      </w:r>
      <w:r w:rsidRPr="00D13B16">
        <w:rPr>
          <w:sz w:val="22"/>
          <w:szCs w:val="22"/>
          <w:highlight w:val="yellow"/>
          <w:lang w:val="en-US"/>
        </w:rPr>
        <w:t xml:space="preserve">. If we sort these hits by </w:t>
      </w:r>
      <w:r w:rsidRPr="00D13B16">
        <w:rPr>
          <w:i/>
          <w:sz w:val="22"/>
          <w:szCs w:val="22"/>
          <w:highlight w:val="yellow"/>
          <w:lang w:val="en-US"/>
        </w:rPr>
        <w:t>offset</w:t>
      </w:r>
      <w:r w:rsidRPr="00D13B16">
        <w:rPr>
          <w:sz w:val="22"/>
          <w:szCs w:val="22"/>
          <w:highlight w:val="yellow"/>
          <w:lang w:val="en-US"/>
        </w:rPr>
        <w:t xml:space="preserve">, we obtain regions of exact matching between the two sequences. We retain only matching regions with at least two consecutive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xml:space="preserve"> separated by fewer than </w:t>
      </w:r>
      <w:r w:rsidRPr="00D13B16">
        <w:rPr>
          <w:i/>
          <w:sz w:val="22"/>
          <w:szCs w:val="22"/>
          <w:highlight w:val="yellow"/>
          <w:lang w:val="en-US"/>
        </w:rPr>
        <w:t>d</w:t>
      </w:r>
      <w:r w:rsidRPr="00D13B16">
        <w:rPr>
          <w:sz w:val="22"/>
          <w:szCs w:val="22"/>
          <w:highlight w:val="yellow"/>
          <w:lang w:val="en-US"/>
        </w:rPr>
        <w:t xml:space="preserve"> non-overlapping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We can create gapped alignments including mismatches, by joining exact matching regions if they are sufficiently close</w:t>
      </w:r>
      <w:r w:rsidR="00F26512" w:rsidRPr="00D13B16">
        <w:rPr>
          <w:sz w:val="22"/>
          <w:szCs w:val="22"/>
          <w:highlight w:val="yellow"/>
          <w:lang w:val="en-US"/>
        </w:rPr>
        <w:t xml:space="preserve"> on the genome sequence (parameter </w:t>
      </w:r>
      <w:r w:rsidR="00F26512" w:rsidRPr="00D13B16">
        <w:rPr>
          <w:i/>
          <w:iCs/>
          <w:sz w:val="22"/>
          <w:szCs w:val="22"/>
          <w:highlight w:val="yellow"/>
          <w:lang w:val="en-US"/>
        </w:rPr>
        <w:t>-f</w:t>
      </w:r>
      <w:r w:rsidR="00F26512" w:rsidRPr="00D13B16">
        <w:rPr>
          <w:sz w:val="22"/>
          <w:szCs w:val="22"/>
          <w:highlight w:val="yellow"/>
          <w:lang w:val="en-US"/>
        </w:rPr>
        <w:t>)</w:t>
      </w:r>
      <w:r w:rsidRPr="00D13B16">
        <w:rPr>
          <w:sz w:val="22"/>
          <w:szCs w:val="22"/>
          <w:highlight w:val="yellow"/>
          <w:lang w:val="en-US"/>
        </w:rPr>
        <w:t xml:space="preserve">. The method described above finds matches only on the direct DNA strand. For the identification of matches on the reverse strand, the search is simply repeated on the sequence complementary to </w:t>
      </w:r>
      <w:r w:rsidRPr="00D13B16">
        <w:rPr>
          <w:i/>
          <w:iCs/>
          <w:sz w:val="22"/>
          <w:szCs w:val="22"/>
          <w:highlight w:val="yellow"/>
          <w:lang w:val="en-US"/>
        </w:rPr>
        <w:t>Q</w:t>
      </w:r>
      <w:r w:rsidRPr="00D13B16">
        <w:rPr>
          <w:sz w:val="22"/>
          <w:szCs w:val="22"/>
          <w:highlight w:val="yellow"/>
          <w:lang w:val="en-US"/>
        </w:rPr>
        <w:t>.</w:t>
      </w:r>
    </w:p>
    <w:p w14:paraId="53365B3C" w14:textId="5898ACD3" w:rsidR="00844962" w:rsidRPr="00D13B16" w:rsidRDefault="00844962" w:rsidP="00844962">
      <w:pPr>
        <w:spacing w:line="480" w:lineRule="auto"/>
        <w:rPr>
          <w:sz w:val="22"/>
          <w:szCs w:val="22"/>
          <w:highlight w:val="yellow"/>
          <w:lang w:val="en-US"/>
        </w:rPr>
      </w:pPr>
      <w:r w:rsidRPr="00D13B16">
        <w:rPr>
          <w:b/>
          <w:bCs/>
          <w:sz w:val="22"/>
          <w:szCs w:val="22"/>
          <w:highlight w:val="yellow"/>
          <w:lang w:val="en-US"/>
        </w:rPr>
        <w:t>Improving sensitivity:</w:t>
      </w:r>
      <w:r w:rsidRPr="00D13B16">
        <w:rPr>
          <w:sz w:val="22"/>
          <w:szCs w:val="22"/>
          <w:highlight w:val="yellow"/>
          <w:lang w:val="en-US"/>
        </w:rPr>
        <w:t xml:space="preserve"> In the algorithm described above, hits are obtained only if two sequences contain identical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i/>
          <w:sz w:val="22"/>
          <w:szCs w:val="22"/>
          <w:highlight w:val="yellow"/>
          <w:lang w:val="en-US"/>
        </w:rPr>
        <w:t xml:space="preserve">, </w:t>
      </w:r>
      <w:r w:rsidRPr="00D13B16">
        <w:rPr>
          <w:sz w:val="22"/>
          <w:szCs w:val="22"/>
          <w:highlight w:val="yellow"/>
          <w:lang w:val="en-US"/>
        </w:rPr>
        <w:t xml:space="preserve">limiting the sensitivity of the search. Indeed, if two sequences have diverged considerably, it is likely to be difficult to find exactly matching </w:t>
      </w:r>
      <w:r w:rsidRPr="00D13B16">
        <w:rPr>
          <w:i/>
          <w:sz w:val="22"/>
          <w:szCs w:val="22"/>
          <w:highlight w:val="yellow"/>
          <w:lang w:val="en-US"/>
        </w:rPr>
        <w:t>k-</w:t>
      </w:r>
      <w:proofErr w:type="spellStart"/>
      <w:r w:rsidRPr="00D13B16">
        <w:rPr>
          <w:iCs/>
          <w:sz w:val="22"/>
          <w:szCs w:val="22"/>
          <w:highlight w:val="yellow"/>
          <w:lang w:val="en-US"/>
        </w:rPr>
        <w:t>mers</w:t>
      </w:r>
      <w:proofErr w:type="spellEnd"/>
      <w:r w:rsidRPr="00D13B16">
        <w:rPr>
          <w:sz w:val="22"/>
          <w:szCs w:val="22"/>
          <w:highlight w:val="yellow"/>
          <w:lang w:val="en-US"/>
        </w:rPr>
        <w:t xml:space="preserve">. We therefore introduced some flexibility into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matching procedure, by modulating the hashing function. When calculating the </w:t>
      </w:r>
      <w:r w:rsidRPr="00D13B16">
        <w:rPr>
          <w:i/>
          <w:sz w:val="22"/>
          <w:szCs w:val="22"/>
          <w:highlight w:val="yellow"/>
          <w:lang w:val="en-US"/>
        </w:rPr>
        <w:t>k-</w:t>
      </w:r>
      <w:proofErr w:type="spellStart"/>
      <w:r w:rsidRPr="00D13B16">
        <w:rPr>
          <w:iCs/>
          <w:sz w:val="22"/>
          <w:szCs w:val="22"/>
          <w:highlight w:val="yellow"/>
          <w:lang w:val="en-US"/>
        </w:rPr>
        <w:t>mer</w:t>
      </w:r>
      <w:proofErr w:type="spellEnd"/>
      <w:r w:rsidRPr="00D13B16">
        <w:rPr>
          <w:sz w:val="22"/>
          <w:szCs w:val="22"/>
          <w:highlight w:val="yellow"/>
          <w:lang w:val="en-US"/>
        </w:rPr>
        <w:t xml:space="preserve"> hash value, we skipped one in every </w:t>
      </w:r>
      <w:r w:rsidRPr="00D13B16">
        <w:rPr>
          <w:i/>
          <w:sz w:val="22"/>
          <w:szCs w:val="22"/>
          <w:highlight w:val="yellow"/>
          <w:lang w:val="en-US"/>
        </w:rPr>
        <w:t xml:space="preserve">n </w:t>
      </w:r>
      <w:proofErr w:type="gramStart"/>
      <w:r w:rsidRPr="00D13B16">
        <w:rPr>
          <w:sz w:val="22"/>
          <w:szCs w:val="22"/>
          <w:highlight w:val="yellow"/>
          <w:lang w:val="en-US"/>
        </w:rPr>
        <w:t>nucleotides</w:t>
      </w:r>
      <w:proofErr w:type="gramEnd"/>
      <w:r w:rsidRPr="00D13B16">
        <w:rPr>
          <w:sz w:val="22"/>
          <w:szCs w:val="22"/>
          <w:highlight w:val="yellow"/>
          <w:lang w:val="en-US"/>
        </w:rPr>
        <w:t xml:space="preserve">. Hence, two </w:t>
      </w:r>
      <w:r w:rsidRPr="00D13B16">
        <w:rPr>
          <w:i/>
          <w:sz w:val="22"/>
          <w:szCs w:val="22"/>
          <w:highlight w:val="yellow"/>
          <w:lang w:val="en-US"/>
        </w:rPr>
        <w:t>k-</w:t>
      </w:r>
      <w:proofErr w:type="spellStart"/>
      <w:r w:rsidRPr="00D13B16">
        <w:rPr>
          <w:i/>
          <w:sz w:val="22"/>
          <w:szCs w:val="22"/>
          <w:highlight w:val="yellow"/>
          <w:lang w:val="en-US"/>
        </w:rPr>
        <w:t>mers</w:t>
      </w:r>
      <w:proofErr w:type="spellEnd"/>
      <w:r w:rsidRPr="00D13B16">
        <w:rPr>
          <w:sz w:val="22"/>
          <w:szCs w:val="22"/>
          <w:highlight w:val="yellow"/>
          <w:lang w:val="en-US"/>
        </w:rPr>
        <w:t xml:space="preserve"> with different bases may have the same hash values if the difference concerns the skipped nucleotides. If they have the same hash value, they are considered to match according to the algorithm.</w:t>
      </w:r>
    </w:p>
    <w:p w14:paraId="5384B646" w14:textId="549030C3" w:rsidR="00844962" w:rsidRPr="00D13B16" w:rsidRDefault="00844962" w:rsidP="00844962">
      <w:pPr>
        <w:pStyle w:val="Corpsdetexte"/>
        <w:spacing w:line="480" w:lineRule="auto"/>
        <w:rPr>
          <w:highlight w:val="yellow"/>
          <w:lang w:val="en-US" w:eastAsia="fr-FR" w:bidi="ar-SA"/>
        </w:rPr>
      </w:pPr>
      <w:r w:rsidRPr="00D13B16">
        <w:rPr>
          <w:b/>
          <w:bCs/>
          <w:iCs/>
          <w:highlight w:val="yellow"/>
          <w:lang w:val="en-US" w:eastAsia="fr-FR" w:bidi="ar-SA"/>
        </w:rPr>
        <w:t>Filtering options:</w:t>
      </w:r>
      <w:r w:rsidRPr="00D13B16">
        <w:rPr>
          <w:iCs/>
          <w:highlight w:val="yellow"/>
          <w:lang w:val="en-US" w:eastAsia="fr-FR" w:bidi="ar-SA"/>
        </w:rPr>
        <w:t xml:space="preserve"> </w:t>
      </w:r>
      <w:r w:rsidRPr="00D13B16">
        <w:rPr>
          <w:i/>
          <w:highlight w:val="yellow"/>
          <w:lang w:val="en-US" w:eastAsia="fr-FR" w:bidi="ar-SA"/>
        </w:rPr>
        <w:t>K-</w:t>
      </w:r>
      <w:proofErr w:type="spellStart"/>
      <w:r w:rsidRPr="00D13B16">
        <w:rPr>
          <w:iCs/>
          <w:highlight w:val="yellow"/>
          <w:lang w:val="en-US" w:eastAsia="fr-FR" w:bidi="ar-SA"/>
        </w:rPr>
        <w:t>mers</w:t>
      </w:r>
      <w:proofErr w:type="spellEnd"/>
      <w:r w:rsidRPr="00D13B16">
        <w:rPr>
          <w:highlight w:val="yellow"/>
          <w:lang w:val="en-US" w:eastAsia="fr-FR" w:bidi="ar-SA"/>
        </w:rPr>
        <w:t xml:space="preserve"> can be removed from the initial hash table if they fail to fulfill certain criteria. First, we remove all </w:t>
      </w:r>
      <w:r w:rsidRPr="00D13B16">
        <w:rPr>
          <w:i/>
          <w:highlight w:val="yellow"/>
          <w:lang w:val="en-US" w:eastAsia="fr-FR" w:bidi="ar-SA"/>
        </w:rPr>
        <w:t>k-</w:t>
      </w:r>
      <w:proofErr w:type="spellStart"/>
      <w:r w:rsidRPr="00D13B16">
        <w:rPr>
          <w:iCs/>
          <w:highlight w:val="yellow"/>
          <w:lang w:val="en-US" w:eastAsia="fr-FR" w:bidi="ar-SA"/>
        </w:rPr>
        <w:t>mers</w:t>
      </w:r>
      <w:proofErr w:type="spellEnd"/>
      <w:r w:rsidRPr="00D13B16">
        <w:rPr>
          <w:i/>
          <w:highlight w:val="yellow"/>
          <w:lang w:val="en-US" w:eastAsia="fr-FR" w:bidi="ar-SA"/>
        </w:rPr>
        <w:t xml:space="preserve"> </w:t>
      </w:r>
      <w:r w:rsidRPr="00D13B16">
        <w:rPr>
          <w:highlight w:val="yellow"/>
          <w:lang w:val="en-US" w:eastAsia="fr-FR" w:bidi="ar-SA"/>
        </w:rPr>
        <w:t xml:space="preserve">containing only ‘A’, as such </w:t>
      </w:r>
      <w:r w:rsidRPr="00D13B16">
        <w:rPr>
          <w:i/>
          <w:iCs/>
          <w:highlight w:val="yellow"/>
          <w:lang w:val="en-US" w:eastAsia="fr-FR" w:bidi="ar-SA"/>
        </w:rPr>
        <w:t>k</w:t>
      </w:r>
      <w:r w:rsidRPr="00D13B16">
        <w:rPr>
          <w:highlight w:val="yellow"/>
          <w:lang w:val="en-US" w:eastAsia="fr-FR" w:bidi="ar-SA"/>
        </w:rPr>
        <w:t>-</w:t>
      </w:r>
      <w:proofErr w:type="spellStart"/>
      <w:r w:rsidRPr="00D13B16">
        <w:rPr>
          <w:i/>
          <w:iCs/>
          <w:highlight w:val="yellow"/>
          <w:lang w:val="en-US" w:eastAsia="fr-FR" w:bidi="ar-SA"/>
        </w:rPr>
        <w:t>mers</w:t>
      </w:r>
      <w:proofErr w:type="spellEnd"/>
      <w:r w:rsidRPr="00D13B16">
        <w:rPr>
          <w:highlight w:val="yellow"/>
          <w:lang w:val="en-US" w:eastAsia="fr-FR" w:bidi="ar-SA"/>
        </w:rPr>
        <w:t xml:space="preserve"> are overrepresented in most genomes. Note that in masked sequences, ‘N’ and ‘X’ are also converted to ‘A’ in our hashing function, automatically removing masked stretches of a sequence. For each </w:t>
      </w:r>
      <w:r w:rsidRPr="00D13B16">
        <w:rPr>
          <w:i/>
          <w:highlight w:val="yellow"/>
          <w:lang w:val="en-US" w:eastAsia="fr-FR" w:bidi="ar-SA"/>
        </w:rPr>
        <w:t>k-</w:t>
      </w:r>
      <w:proofErr w:type="spellStart"/>
      <w:r w:rsidRPr="00D13B16">
        <w:rPr>
          <w:i/>
          <w:highlight w:val="yellow"/>
          <w:lang w:val="en-US" w:eastAsia="fr-FR" w:bidi="ar-SA"/>
        </w:rPr>
        <w:t>mer</w:t>
      </w:r>
      <w:proofErr w:type="spellEnd"/>
      <w:r w:rsidRPr="00D13B16">
        <w:rPr>
          <w:i/>
          <w:highlight w:val="yellow"/>
          <w:lang w:val="en-US" w:eastAsia="fr-FR" w:bidi="ar-SA"/>
        </w:rPr>
        <w:t xml:space="preserve">, </w:t>
      </w:r>
      <w:r w:rsidRPr="00D13B16">
        <w:rPr>
          <w:iCs/>
          <w:highlight w:val="yellow"/>
          <w:lang w:val="en-US" w:eastAsia="fr-FR" w:bidi="ar-SA"/>
        </w:rPr>
        <w:t>we also calculate</w:t>
      </w:r>
      <w:r w:rsidRPr="00D13B16">
        <w:rPr>
          <w:i/>
          <w:highlight w:val="yellow"/>
          <w:lang w:val="en-US" w:eastAsia="fr-FR" w:bidi="ar-SA"/>
        </w:rPr>
        <w:t xml:space="preserve"> </w:t>
      </w:r>
      <w:r w:rsidRPr="00D13B16">
        <w:rPr>
          <w:highlight w:val="yellow"/>
          <w:lang w:val="en-US" w:eastAsia="fr-FR" w:bidi="ar-SA"/>
        </w:rPr>
        <w:t xml:space="preserve">the ratio of observed to expected occurrences, and remove all occurrences with a ratio below 1, which can be explained by chance alone. The expectation is calculated with a probabilistic background, modeled by a Markov chain in which order is a parameter (order 1 by default). Some </w:t>
      </w:r>
      <w:r w:rsidRPr="00D13B16">
        <w:rPr>
          <w:i/>
          <w:highlight w:val="yellow"/>
          <w:lang w:val="en-US" w:eastAsia="fr-FR" w:bidi="ar-SA"/>
        </w:rPr>
        <w:t>k-</w:t>
      </w:r>
      <w:proofErr w:type="spellStart"/>
      <w:r w:rsidRPr="00D13B16">
        <w:rPr>
          <w:iCs/>
          <w:highlight w:val="yellow"/>
          <w:lang w:val="en-US" w:eastAsia="fr-FR" w:bidi="ar-SA"/>
        </w:rPr>
        <w:t>mers</w:t>
      </w:r>
      <w:proofErr w:type="spellEnd"/>
      <w:r w:rsidRPr="00D13B16">
        <w:rPr>
          <w:highlight w:val="yellow"/>
          <w:lang w:val="en-US" w:eastAsia="fr-FR" w:bidi="ar-SA"/>
        </w:rPr>
        <w:t xml:space="preserve"> can be removed, according to a threshold set by the user. Thus, </w:t>
      </w:r>
      <w:r w:rsidRPr="00D13B16">
        <w:rPr>
          <w:i/>
          <w:highlight w:val="yellow"/>
          <w:lang w:val="en-US" w:eastAsia="fr-FR" w:bidi="ar-SA"/>
        </w:rPr>
        <w:t>k-</w:t>
      </w:r>
      <w:proofErr w:type="spellStart"/>
      <w:r w:rsidRPr="00D13B16">
        <w:rPr>
          <w:i/>
          <w:highlight w:val="yellow"/>
          <w:lang w:val="en-US" w:eastAsia="fr-FR" w:bidi="ar-SA"/>
        </w:rPr>
        <w:t>mers</w:t>
      </w:r>
      <w:proofErr w:type="spellEnd"/>
      <w:r w:rsidRPr="00D13B16">
        <w:rPr>
          <w:i/>
          <w:highlight w:val="yellow"/>
          <w:lang w:val="en-US" w:eastAsia="fr-FR" w:bidi="ar-SA"/>
        </w:rPr>
        <w:t xml:space="preserve"> </w:t>
      </w:r>
      <w:r w:rsidRPr="00D13B16">
        <w:rPr>
          <w:highlight w:val="yellow"/>
          <w:lang w:val="en-US" w:eastAsia="fr-FR" w:bidi="ar-SA"/>
        </w:rPr>
        <w:t xml:space="preserve">for which the ratio of observed to expected occurrence is below a given threshold (1 in the example above) can be removed. This ratio shows to what extent the observed number of occurrences diverges from expectations. Overrepresented </w:t>
      </w:r>
      <w:r w:rsidRPr="00D13B16">
        <w:rPr>
          <w:i/>
          <w:highlight w:val="yellow"/>
          <w:lang w:val="en-US" w:eastAsia="fr-FR" w:bidi="ar-SA"/>
        </w:rPr>
        <w:t>k-</w:t>
      </w:r>
      <w:proofErr w:type="spellStart"/>
      <w:r w:rsidRPr="00D13B16">
        <w:rPr>
          <w:i/>
          <w:highlight w:val="yellow"/>
          <w:lang w:val="en-US" w:eastAsia="fr-FR" w:bidi="ar-SA"/>
        </w:rPr>
        <w:t>mers</w:t>
      </w:r>
      <w:proofErr w:type="spellEnd"/>
      <w:r w:rsidRPr="00D13B16">
        <w:rPr>
          <w:highlight w:val="yellow"/>
          <w:lang w:val="en-US" w:eastAsia="fr-FR" w:bidi="ar-SA"/>
        </w:rPr>
        <w:t xml:space="preserve"> are removed as they are considered not to be specific enough. We </w:t>
      </w:r>
      <w:r w:rsidRPr="00D13B16">
        <w:rPr>
          <w:highlight w:val="yellow"/>
          <w:lang w:val="en-US" w:eastAsia="fr-FR" w:bidi="ar-SA"/>
        </w:rPr>
        <w:lastRenderedPageBreak/>
        <w:t xml:space="preserve">remove those with occurrences above a given percentile (with 100% as the default setting). </w:t>
      </w:r>
      <w:r w:rsidRPr="00D13B16">
        <w:rPr>
          <w:i/>
          <w:highlight w:val="yellow"/>
          <w:lang w:val="en-US" w:eastAsia="fr-FR" w:bidi="ar-SA"/>
        </w:rPr>
        <w:t>K-</w:t>
      </w:r>
      <w:proofErr w:type="spellStart"/>
      <w:r w:rsidRPr="00D13B16">
        <w:rPr>
          <w:iCs/>
          <w:highlight w:val="yellow"/>
          <w:lang w:val="en-US" w:eastAsia="fr-FR" w:bidi="ar-SA"/>
        </w:rPr>
        <w:t>mers</w:t>
      </w:r>
      <w:proofErr w:type="spellEnd"/>
      <w:r w:rsidRPr="00D13B16">
        <w:rPr>
          <w:highlight w:val="yellow"/>
          <w:lang w:val="en-US" w:eastAsia="fr-FR" w:bidi="ar-SA"/>
        </w:rPr>
        <w:t xml:space="preserve"> can also be removed on the basis of high entropy and low diversity, calculated as the number of different </w:t>
      </w:r>
      <w:r w:rsidRPr="00D13B16">
        <w:rPr>
          <w:i/>
          <w:highlight w:val="yellow"/>
          <w:lang w:val="en-US" w:eastAsia="fr-FR" w:bidi="ar-SA"/>
        </w:rPr>
        <w:t>k-</w:t>
      </w:r>
      <w:proofErr w:type="spellStart"/>
      <w:r w:rsidRPr="00D13B16">
        <w:rPr>
          <w:iCs/>
          <w:highlight w:val="yellow"/>
          <w:lang w:val="en-US" w:eastAsia="fr-FR" w:bidi="ar-SA"/>
        </w:rPr>
        <w:t>mers</w:t>
      </w:r>
      <w:proofErr w:type="spellEnd"/>
      <w:r w:rsidRPr="00D13B16">
        <w:rPr>
          <w:iCs/>
          <w:highlight w:val="yellow"/>
          <w:lang w:val="en-US" w:eastAsia="fr-FR" w:bidi="ar-SA"/>
        </w:rPr>
        <w:t xml:space="preserve"> </w:t>
      </w:r>
      <w:r w:rsidRPr="00D13B16">
        <w:rPr>
          <w:highlight w:val="yellow"/>
          <w:lang w:val="en-US" w:eastAsia="fr-FR" w:bidi="ar-SA"/>
        </w:rPr>
        <w:t xml:space="preserve">of the size of the background Markov chain order, divided by the maximum number of </w:t>
      </w:r>
      <w:r w:rsidRPr="00D13B16">
        <w:rPr>
          <w:i/>
          <w:iCs/>
          <w:highlight w:val="yellow"/>
          <w:lang w:val="en-US" w:eastAsia="fr-FR" w:bidi="ar-SA"/>
        </w:rPr>
        <w:t>k</w:t>
      </w:r>
      <w:r w:rsidRPr="00D13B16">
        <w:rPr>
          <w:highlight w:val="yellow"/>
          <w:lang w:val="en-US" w:eastAsia="fr-FR" w:bidi="ar-SA"/>
        </w:rPr>
        <w:t>-</w:t>
      </w:r>
      <w:proofErr w:type="spellStart"/>
      <w:r w:rsidRPr="00D13B16">
        <w:rPr>
          <w:highlight w:val="yellow"/>
          <w:lang w:val="en-US" w:eastAsia="fr-FR" w:bidi="ar-SA"/>
        </w:rPr>
        <w:t>mers</w:t>
      </w:r>
      <w:proofErr w:type="spellEnd"/>
      <w:r w:rsidRPr="00D13B16">
        <w:rPr>
          <w:highlight w:val="yellow"/>
          <w:lang w:val="en-US" w:eastAsia="fr-FR" w:bidi="ar-SA"/>
        </w:rPr>
        <w:t xml:space="preserve"> of this size.</w:t>
      </w:r>
    </w:p>
    <w:p w14:paraId="4262BA59" w14:textId="64347A4A" w:rsidR="00844962" w:rsidRPr="00D13B16" w:rsidRDefault="00844962" w:rsidP="00844962">
      <w:pPr>
        <w:pStyle w:val="Paragraphe"/>
        <w:spacing w:line="480" w:lineRule="auto"/>
        <w:jc w:val="left"/>
        <w:rPr>
          <w:highlight w:val="yellow"/>
          <w:lang w:val="en-US"/>
        </w:rPr>
      </w:pPr>
      <w:r w:rsidRPr="00D13B16">
        <w:rPr>
          <w:b/>
          <w:bCs/>
          <w:highlight w:val="yellow"/>
          <w:lang w:val="en-US"/>
        </w:rPr>
        <w:t>Iterative search:</w:t>
      </w:r>
      <w:r w:rsidRPr="00D13B16">
        <w:rPr>
          <w:highlight w:val="yellow"/>
          <w:lang w:val="en-US"/>
        </w:rPr>
        <w:t xml:space="preserve"> The sequences of the library </w:t>
      </w:r>
      <w:r w:rsidRPr="00D13B16">
        <w:rPr>
          <w:i/>
          <w:highlight w:val="yellow"/>
          <w:lang w:val="en-US"/>
        </w:rPr>
        <w:t>L</w:t>
      </w:r>
      <w:r w:rsidRPr="00D13B16">
        <w:rPr>
          <w:highlight w:val="yellow"/>
          <w:lang w:val="en-US"/>
        </w:rPr>
        <w:t xml:space="preserve"> may be considered as a sample of sequences to be searched for the sequence </w:t>
      </w:r>
      <w:r w:rsidRPr="00D13B16">
        <w:rPr>
          <w:i/>
          <w:highlight w:val="yellow"/>
          <w:lang w:val="en-US"/>
        </w:rPr>
        <w:t>Q</w:t>
      </w:r>
      <w:r w:rsidRPr="00D13B16">
        <w:rPr>
          <w:highlight w:val="yellow"/>
          <w:lang w:val="en-US"/>
        </w:rPr>
        <w:t xml:space="preserve">. Consequently, they may not contain all the </w:t>
      </w:r>
      <w:r w:rsidRPr="00D13B16">
        <w:rPr>
          <w:i/>
          <w:highlight w:val="yellow"/>
          <w:lang w:val="en-US"/>
        </w:rPr>
        <w:t>k-</w:t>
      </w:r>
      <w:proofErr w:type="spellStart"/>
      <w:r w:rsidRPr="00D13B16">
        <w:rPr>
          <w:iCs/>
          <w:highlight w:val="yellow"/>
          <w:lang w:val="en-US"/>
        </w:rPr>
        <w:t>mers</w:t>
      </w:r>
      <w:proofErr w:type="spellEnd"/>
      <w:r w:rsidRPr="00D13B16">
        <w:rPr>
          <w:highlight w:val="yellow"/>
          <w:lang w:val="en-US"/>
        </w:rPr>
        <w:t xml:space="preserve"> required for a sensitive detection of </w:t>
      </w:r>
      <w:r w:rsidRPr="00D13B16">
        <w:rPr>
          <w:i/>
          <w:highlight w:val="yellow"/>
          <w:lang w:val="en-US"/>
        </w:rPr>
        <w:t>Q</w:t>
      </w:r>
      <w:r w:rsidRPr="00D13B16">
        <w:rPr>
          <w:highlight w:val="yellow"/>
          <w:lang w:val="en-US"/>
        </w:rPr>
        <w:t xml:space="preserve"> in </w:t>
      </w:r>
      <w:r w:rsidRPr="00D13B16">
        <w:rPr>
          <w:i/>
          <w:highlight w:val="yellow"/>
          <w:lang w:val="en-US"/>
        </w:rPr>
        <w:t>L</w:t>
      </w:r>
      <w:r w:rsidRPr="00D13B16">
        <w:rPr>
          <w:highlight w:val="yellow"/>
          <w:lang w:val="en-US"/>
        </w:rPr>
        <w:t xml:space="preserve">. We thus implemented an iterative search to enrich the </w:t>
      </w:r>
      <w:r w:rsidRPr="00D13B16">
        <w:rPr>
          <w:i/>
          <w:highlight w:val="yellow"/>
          <w:lang w:val="en-US"/>
        </w:rPr>
        <w:t>k-</w:t>
      </w:r>
      <w:proofErr w:type="spellStart"/>
      <w:r w:rsidRPr="00D13B16">
        <w:rPr>
          <w:i/>
          <w:highlight w:val="yellow"/>
          <w:lang w:val="en-US"/>
        </w:rPr>
        <w:t>mer</w:t>
      </w:r>
      <w:proofErr w:type="spellEnd"/>
      <w:r w:rsidRPr="00D13B16">
        <w:rPr>
          <w:highlight w:val="yellow"/>
          <w:lang w:val="en-US"/>
        </w:rPr>
        <w:t xml:space="preserve"> repertoire with the sequence </w:t>
      </w:r>
      <w:r w:rsidRPr="00D13B16">
        <w:rPr>
          <w:i/>
          <w:highlight w:val="yellow"/>
          <w:lang w:val="en-US"/>
        </w:rPr>
        <w:t xml:space="preserve">Q. </w:t>
      </w:r>
      <w:r w:rsidRPr="00D13B16">
        <w:rPr>
          <w:highlight w:val="yellow"/>
          <w:lang w:val="en-US"/>
        </w:rPr>
        <w:t xml:space="preserve">We reran the algorithm described above, replacing </w:t>
      </w:r>
      <w:r w:rsidRPr="00D13B16">
        <w:rPr>
          <w:i/>
          <w:highlight w:val="yellow"/>
          <w:lang w:val="en-US"/>
        </w:rPr>
        <w:t>L</w:t>
      </w:r>
      <w:r w:rsidRPr="00D13B16">
        <w:rPr>
          <w:highlight w:val="yellow"/>
          <w:lang w:val="en-US"/>
        </w:rPr>
        <w:t xml:space="preserve"> with the regions identified in </w:t>
      </w:r>
      <w:r w:rsidRPr="00D13B16">
        <w:rPr>
          <w:i/>
          <w:highlight w:val="yellow"/>
          <w:lang w:val="en-US"/>
        </w:rPr>
        <w:t>Q</w:t>
      </w:r>
      <w:r w:rsidRPr="00D13B16">
        <w:rPr>
          <w:highlight w:val="yellow"/>
          <w:lang w:val="en-US"/>
        </w:rPr>
        <w:t>,</w:t>
      </w:r>
      <w:r w:rsidRPr="00D13B16">
        <w:rPr>
          <w:i/>
          <w:highlight w:val="yellow"/>
          <w:lang w:val="en-US"/>
        </w:rPr>
        <w:t xml:space="preserve"> </w:t>
      </w:r>
      <w:r w:rsidRPr="00D13B16">
        <w:rPr>
          <w:iCs/>
          <w:highlight w:val="yellow"/>
          <w:lang w:val="en-US"/>
        </w:rPr>
        <w:t xml:space="preserve">and </w:t>
      </w:r>
      <w:r w:rsidRPr="00D13B16">
        <w:rPr>
          <w:highlight w:val="yellow"/>
          <w:lang w:val="en-US"/>
        </w:rPr>
        <w:t xml:space="preserve">filtering out sequences below a threshold length. This procedure can be repeated until </w:t>
      </w:r>
      <w:r w:rsidRPr="00D13B16">
        <w:rPr>
          <w:i/>
          <w:highlight w:val="yellow"/>
          <w:lang w:val="en-US"/>
        </w:rPr>
        <w:t>Q</w:t>
      </w:r>
      <w:r w:rsidRPr="00D13B16">
        <w:rPr>
          <w:highlight w:val="yellow"/>
          <w:lang w:val="en-US"/>
        </w:rPr>
        <w:t xml:space="preserve"> coverage changes by less than 1% between successive iterations.</w:t>
      </w:r>
    </w:p>
    <w:p w14:paraId="6093CA09" w14:textId="77777777" w:rsidR="00844962" w:rsidRPr="00D13B16" w:rsidRDefault="00844962" w:rsidP="00D13B16">
      <w:pPr>
        <w:pStyle w:val="Titre2"/>
        <w:spacing w:line="480" w:lineRule="auto"/>
        <w:rPr>
          <w:highlight w:val="yellow"/>
          <w:lang w:val="en-US"/>
        </w:rPr>
      </w:pPr>
      <w:r w:rsidRPr="00D13B16">
        <w:rPr>
          <w:highlight w:val="yellow"/>
          <w:lang w:val="en-US"/>
        </w:rPr>
        <w:t xml:space="preserve">Assessment of the performance of Duster </w:t>
      </w:r>
    </w:p>
    <w:p w14:paraId="20BAB614" w14:textId="77777777" w:rsidR="00844962" w:rsidRPr="00D13B16" w:rsidRDefault="00844962" w:rsidP="00844962">
      <w:pPr>
        <w:pStyle w:val="Paragraphe"/>
        <w:spacing w:line="480" w:lineRule="auto"/>
        <w:rPr>
          <w:highlight w:val="yellow"/>
          <w:lang w:val="en-US"/>
        </w:rPr>
      </w:pPr>
      <w:r w:rsidRPr="00D13B16">
        <w:rPr>
          <w:highlight w:val="yellow"/>
          <w:lang w:val="en-US"/>
        </w:rPr>
        <w:t>We assessed the performance of Duster, by calculating its prediction accuracy. This accuracy (ACC) was obtained by calculating the sensitivity (Sn) and specificity (</w:t>
      </w:r>
      <w:proofErr w:type="spellStart"/>
      <w:r w:rsidRPr="00D13B16">
        <w:rPr>
          <w:highlight w:val="yellow"/>
          <w:lang w:val="en-US"/>
        </w:rPr>
        <w:t>Sp</w:t>
      </w:r>
      <w:proofErr w:type="spellEnd"/>
      <w:r w:rsidRPr="00D13B16">
        <w:rPr>
          <w:highlight w:val="yellow"/>
          <w:lang w:val="en-US"/>
        </w:rPr>
        <w:t xml:space="preserve">) of the predicted TE annotation by comparing the prediction with a reference annotation at nucleotide level (see Materials and Methods). We used the official annotation for </w:t>
      </w:r>
      <w:r w:rsidRPr="00D13B16">
        <w:rPr>
          <w:i/>
          <w:highlight w:val="yellow"/>
          <w:lang w:val="en-US"/>
        </w:rPr>
        <w:t>A. thaliana</w:t>
      </w:r>
      <w:r w:rsidRPr="00D13B16">
        <w:rPr>
          <w:highlight w:val="yellow"/>
          <w:lang w:val="en-US"/>
        </w:rPr>
        <w:t xml:space="preserve"> from TAIR as the reference here. ACC takes both Sn and </w:t>
      </w:r>
      <w:proofErr w:type="spellStart"/>
      <w:r w:rsidRPr="00D13B16">
        <w:rPr>
          <w:highlight w:val="yellow"/>
          <w:lang w:val="en-US"/>
        </w:rPr>
        <w:t>Sp</w:t>
      </w:r>
      <w:proofErr w:type="spellEnd"/>
      <w:r w:rsidRPr="00D13B16">
        <w:rPr>
          <w:highlight w:val="yellow"/>
          <w:lang w:val="en-US"/>
        </w:rPr>
        <w:t xml:space="preserve"> into account, providing a convenient aggregate value. We therefore decided to maximize this value in our benchmark tests, for which the sequence library used was that of TE sequences from the TAIR annotation.</w:t>
      </w:r>
    </w:p>
    <w:p w14:paraId="35E7EBF1" w14:textId="77777777" w:rsidR="00844962" w:rsidRPr="00D13B16" w:rsidRDefault="00844962" w:rsidP="00844962">
      <w:pPr>
        <w:pStyle w:val="Paragraphe"/>
        <w:spacing w:line="480" w:lineRule="auto"/>
        <w:rPr>
          <w:highlight w:val="yellow"/>
          <w:lang w:val="en-US"/>
        </w:rPr>
      </w:pPr>
      <w:r w:rsidRPr="00D13B16">
        <w:rPr>
          <w:highlight w:val="yellow"/>
          <w:lang w:val="en-US"/>
        </w:rPr>
        <w:t xml:space="preserve">We chose the parameter set that gave the best results for Duster in our hands empirically, by optimizing annotation accuracy with TE copy sequences from other Brassicaceae species (data not shown). We used this parameter to compare Duster performances, benchmarking with tools implementing other algorithms that could be used for similar analyses. For this comparison, we chose BLAST </w:t>
      </w:r>
      <w:r w:rsidRPr="00D13B16">
        <w:rPr>
          <w:highlight w:val="yellow"/>
          <w:lang w:val="en-US"/>
        </w:rPr>
        <w:fldChar w:fldCharType="begin"/>
      </w:r>
      <w:r w:rsidRPr="00D13B16">
        <w:rPr>
          <w:highlight w:val="yellow"/>
          <w:lang w:val="en-US"/>
        </w:rPr>
        <w:instrText xml:space="preserve"> ADDIN ZOTERO_ITEM CSL_CITATION {"citationID":"WgE3m4FZ","properties":{"formattedCitation":"[26]","plainCitation":"[26]","noteIndex":0},"citationItems":[{"id":566,"uris":["http://zotero.org/users/5637545/items/6LA5LZ78"],"uri":["http://zotero.org/users/5637545/items/6LA5LZ78"],"itemData":{"id":566,"type":"article-journal","title":"Gapped BLAST and PSI-BLAST: a new generation of protein database search programs","container-title":"Nucleic Acids Research","page":"3389-3402","volume":"25","issue":"17","source":"PubMed","abstract":"The BLAST programs are widely used tools for searching protein and DNA databases for sequence similarities. For protein comparisons, a variety of definitional, algorithmic and statistical refinements described here permits the execution time of the BLAST programs to be decreased substantially while enhancing their sensitivity to weak similarities. A new criterion for triggering the extension of word hits, combined with a new heuristic for generating gapped alignments, yields a gapped BLAST program that runs at approximately three times the speed of the original. In addition, a method is introduced for automatically combining statistically significant alignments produced by BLAST into a position-specific score matrix, and searching the database using this matrix. The resulting Position-Specific Iterated BLAST (PSI-BLAST) program runs at approximately the same speed per iteration as gapped BLAST, but in many cases is much more sensitive to weak but biologically relevant sequence similarities. PSI-BLAST is used to uncover several new and interesting members of the BRCT superfamily.","ISSN":"0305-1048","note":"PMID: 9254694\nPMCID: PMC146917","title-short":"Gapped BLAST and PSI-BLAST","journalAbbreviation":"Nucleic Acids Res.","language":"eng","author":[{"family":"Altschul","given":"S. F."},{"family":"Madden","given":"T. L."},{"family":"Schäffer","given":"A. A."},{"family":"Zhang","given":"J."},{"family":"Zhang","given":"Z."},{"family":"Miller","given":"W."},{"family":"Lipman","given":"D. J."}],"issued":{"date-parts":[["1997",9,1]]}}}],"schema":"https://github.com/citation-style-language/schema/raw/master/csl-citation.json"} </w:instrText>
      </w:r>
      <w:r w:rsidRPr="00D13B16">
        <w:rPr>
          <w:highlight w:val="yellow"/>
          <w:lang w:val="en-US"/>
        </w:rPr>
        <w:fldChar w:fldCharType="separate"/>
      </w:r>
      <w:r w:rsidRPr="00D13B16">
        <w:rPr>
          <w:noProof/>
          <w:highlight w:val="yellow"/>
          <w:lang w:val="en-US"/>
        </w:rPr>
        <w:t>[26]</w:t>
      </w:r>
      <w:r w:rsidRPr="00D13B16">
        <w:rPr>
          <w:highlight w:val="yellow"/>
          <w:lang w:val="en-US"/>
        </w:rPr>
        <w:fldChar w:fldCharType="end"/>
      </w:r>
      <w:r w:rsidRPr="00D13B16">
        <w:rPr>
          <w:highlight w:val="yellow"/>
          <w:lang w:val="en-US"/>
        </w:rPr>
        <w:t xml:space="preserve"> and </w:t>
      </w:r>
      <w:proofErr w:type="spellStart"/>
      <w:r w:rsidRPr="00D13B16">
        <w:rPr>
          <w:highlight w:val="yellow"/>
          <w:lang w:val="en-US"/>
        </w:rPr>
        <w:t>MegaBLAST</w:t>
      </w:r>
      <w:proofErr w:type="spellEnd"/>
      <w:r w:rsidRPr="00D13B16">
        <w:rPr>
          <w:highlight w:val="yellow"/>
          <w:lang w:val="en-US"/>
        </w:rPr>
        <w:t xml:space="preserve"> </w:t>
      </w:r>
      <w:r w:rsidRPr="00D13B16">
        <w:rPr>
          <w:highlight w:val="yellow"/>
          <w:lang w:val="en-US"/>
        </w:rPr>
        <w:fldChar w:fldCharType="begin"/>
      </w:r>
      <w:r w:rsidRPr="00D13B16">
        <w:rPr>
          <w:highlight w:val="yellow"/>
          <w:lang w:val="en-US"/>
        </w:rPr>
        <w:instrText xml:space="preserve"> ADDIN ZOTERO_ITEM CSL_CITATION {"citationID":"vHnmyJIA","properties":{"formattedCitation":"[27]","plainCitation":"[27]","noteIndex":0},"citationItems":[{"id":568,"uris":["http://zotero.org/users/5637545/items/LIGSTFSJ"],"uri":["http://zotero.org/users/5637545/items/LIGSTFSJ"],"itemData":{"id":568,"type":"article-journal","title":"Database indexing for production MegaBLAST searches","container-title":"Bioinformatics (Oxford, England)","page":"1757-1764","volume":"24","issue":"16","source":"PubMed","abstract":"MOTIVATION: The BLAST software package for sequence comparison speeds up homology search by preprocessing a query sequence into a lookup table. Numerous research studies have suggested that preprocessing the database instead would give better performance. However, production usage of sequence comparison methods that preprocess the database has been limited to programs such as BLAT and SSAHA that are designed to find matches when query and database subsequences are highly similar.\nRESULTS: We developed a new version of the MegaBLAST module of BLAST that does the initial phase of finding short seeds for matches by searching a database index. We also developed a program makembindex that preprocesses the database into a data structure for rapid seed searching. We show that the new 'indexed MegaBLAST' is faster than the 'non-indexed' version for most practical uses. We show that indexed MegaBLAST is faster than miBLAST, another implementation of BLAST nucleotide searching with a preprocessed database, for most of the 200 queries we tested. To deploy indexed MegaBLAST as part of NCBI'sWeb BLAST service, the storage of databases and the queueing mechanism were modified, so that some machines are now dedicated to serving queries for a specific database. The response time for such Web queries is now faster than it was when each computer handled queries for multiple databases.\nAVAILABILITY: The code for indexed MegaBLAST is part of the blastn program in the NCBI C++ toolkit. The preprocessor program makembindex is also in the toolkit. Indexed MegaBLAST has been used in production on NCBI's Web BLAST service to search one version of the human and mouse genomes since October 2007. The Linux command-line executables for blastn and makembindex, documentation, and some query sets used to carry out the tests described below are available in the directory: ftp://ftp.ncbi.nlm.nih.gov/pub/agarwala/indexed_megablast [corrected]\nSUPPLEMENTARY INFORMATION: Supplementary data are available at Bioinformatics online.","DOI":"10.1093/bioinformatics/btn322","ISSN":"1367-4811","note":"PMID: 18567917\nPMCID: PMC2696921","journalAbbreviation":"Bioinformatics","language":"eng","author":[{"family":"Morgulis","given":"Aleksandr"},{"family":"Coulouris","given":"George"},{"family":"Raytselis","given":"Yan"},{"family":"Madden","given":"Thomas L."},{"family":"Agarwala","given":"Richa"},{"family":"Schäffer","given":"Alejandro A."}],"issued":{"date-parts":[["2008",8,15]]}}}],"schema":"https://github.com/citation-style-language/schema/raw/master/csl-citation.json"} </w:instrText>
      </w:r>
      <w:r w:rsidRPr="00D13B16">
        <w:rPr>
          <w:highlight w:val="yellow"/>
          <w:lang w:val="en-US"/>
        </w:rPr>
        <w:fldChar w:fldCharType="separate"/>
      </w:r>
      <w:r w:rsidRPr="00D13B16">
        <w:rPr>
          <w:noProof/>
          <w:highlight w:val="yellow"/>
          <w:lang w:val="en-US"/>
        </w:rPr>
        <w:t>[27]</w:t>
      </w:r>
      <w:r w:rsidRPr="00D13B16">
        <w:rPr>
          <w:highlight w:val="yellow"/>
          <w:lang w:val="en-US"/>
        </w:rPr>
        <w:fldChar w:fldCharType="end"/>
      </w:r>
      <w:r w:rsidRPr="00D13B16">
        <w:rPr>
          <w:highlight w:val="yellow"/>
          <w:lang w:val="en-US"/>
        </w:rPr>
        <w:t xml:space="preserve">, two widely used sequence comparison algorithms. Neither of these tools was designed to be run on a long genomic sequence. We therefore ran them through Blaster </w:t>
      </w:r>
      <w:r w:rsidRPr="00D13B16">
        <w:rPr>
          <w:highlight w:val="yellow"/>
          <w:lang w:val="en-US"/>
        </w:rPr>
        <w:fldChar w:fldCharType="begin"/>
      </w:r>
      <w:r w:rsidRPr="00D13B16">
        <w:rPr>
          <w:highlight w:val="yellow"/>
          <w:lang w:val="en-US"/>
        </w:rPr>
        <w:instrText xml:space="preserve"> ADDIN ZOTERO_ITEM CSL_CITATION {"citationID":"01utvK6L","properties":{"formattedCitation":"[28]","plainCitation":"[28]","noteIndex":0},"citationItems":[{"id":306,"uris":["http://zotero.org/users/5637545/items/54XQRI9D"],"uri":["http://zotero.org/users/5637545/items/54XQRI9D"],"itemData":{"id":306,"type":"article-journal","title":"Detection of new transposable element families in Drosophila melanogaster and Anopheles gambiae genomes","container-title":"Journal of Molecular Evolution","page":"S50-59","volume":"57 Suppl 1","source":"PubMed","abstract":"The techniques that are usually used to detect transposable elements (TEs) in nucleic acid sequences rely on sequence similarity with previously characterized elements. However, these methods are likely to miss many elements in various organisms. We tested two strategies for the detection of unknown elements. The first, which we call \"TBLASTX strategy,\" searches for TE sequences by comparing the six-frame translations of the nucleic acid sequences of known TEs with the genomic sequence of interest. The second, \"repeat-based strategy,\" searches genomic sequences for long repeats and clusters them in groups of similar sequences. TE copies from a given family are expected to cluster together. We tested the Drosophila melanogaster genomic sequence and the recently sequenced Anopheles gambiae genome in which most TEs remain unknown. We showed that the \"TBLASTX strategy\" is very efficient as it detected at least 332 new TE families in D. melanogaster and 400 in A. gambiae. This was unexpected in Drosophila as TEs of this organism have been extensively studied. The \"repeat-based strategy\" appeared to be very inefficient because of two problems: (i) TE copies are heavily deleted and few copies share homologous regions, and (ii) segmental duplications are frequent and it is not easy to distinguish them from TE copies.","DOI":"10.1007/s00239-003-0007-2","ISSN":"0022-2844","note":"PMID: 15008403","journalAbbreviation":"J. Mol. Evol.","language":"eng","author":[{"family":"Quesneville","given":"Hadi"},{"family":"Nouaud","given":"Danielle"},{"family":"Anxolabéhère","given":"Dominique"}],"issued":{"date-parts":[["2003"]]}}}],"schema":"https://github.com/citation-style-language/schema/raw/master/csl-citation.json"} </w:instrText>
      </w:r>
      <w:r w:rsidRPr="00D13B16">
        <w:rPr>
          <w:highlight w:val="yellow"/>
          <w:lang w:val="en-US"/>
        </w:rPr>
        <w:fldChar w:fldCharType="separate"/>
      </w:r>
      <w:r w:rsidRPr="00D13B16">
        <w:rPr>
          <w:noProof/>
          <w:highlight w:val="yellow"/>
          <w:lang w:val="en-US"/>
        </w:rPr>
        <w:t>[28]</w:t>
      </w:r>
      <w:r w:rsidRPr="00D13B16">
        <w:rPr>
          <w:highlight w:val="yellow"/>
          <w:lang w:val="en-US"/>
        </w:rPr>
        <w:fldChar w:fldCharType="end"/>
      </w:r>
      <w:r w:rsidRPr="00D13B16">
        <w:rPr>
          <w:highlight w:val="yellow"/>
          <w:lang w:val="en-US"/>
        </w:rPr>
        <w:t>, which pre- and post-processes the input sequence and output results, respectively, to facilitate their use.</w:t>
      </w:r>
    </w:p>
    <w:p w14:paraId="1D534BC1" w14:textId="1D9AE0F7" w:rsidR="00844962" w:rsidRPr="00D13B16" w:rsidRDefault="00844962" w:rsidP="00844962">
      <w:pPr>
        <w:pStyle w:val="Paragraphe"/>
        <w:spacing w:line="480" w:lineRule="auto"/>
        <w:rPr>
          <w:highlight w:val="yellow"/>
          <w:lang w:val="en-US"/>
        </w:rPr>
      </w:pPr>
      <w:r w:rsidRPr="00D13B16">
        <w:rPr>
          <w:highlight w:val="yellow"/>
        </w:rPr>
        <w:fldChar w:fldCharType="begin"/>
      </w:r>
      <w:r w:rsidRPr="00D13B16">
        <w:rPr>
          <w:highlight w:val="yellow"/>
          <w:lang w:val="en-US"/>
        </w:rPr>
        <w:instrText xml:space="preserve"> REF _Ref497210958  \* MERGEFORMAT </w:instrText>
      </w:r>
      <w:r w:rsidRPr="00D13B16">
        <w:rPr>
          <w:highlight w:val="yellow"/>
        </w:rPr>
        <w:fldChar w:fldCharType="separate"/>
      </w:r>
      <w:r w:rsidRPr="00D13B16">
        <w:rPr>
          <w:highlight w:val="yellow"/>
          <w:lang w:val="en-US"/>
        </w:rPr>
        <w:t xml:space="preserve">Table </w:t>
      </w:r>
      <w:r w:rsidRPr="00D13B16">
        <w:rPr>
          <w:noProof/>
          <w:highlight w:val="yellow"/>
          <w:lang w:val="en-US"/>
        </w:rPr>
        <w:t>1</w:t>
      </w:r>
      <w:r w:rsidRPr="00D13B16">
        <w:rPr>
          <w:noProof/>
          <w:highlight w:val="yellow"/>
          <w:lang w:val="en-US"/>
        </w:rPr>
        <w:fldChar w:fldCharType="end"/>
      </w:r>
      <w:r w:rsidRPr="00D13B16">
        <w:rPr>
          <w:highlight w:val="yellow"/>
          <w:lang w:val="en-US"/>
        </w:rPr>
        <w:t xml:space="preserve"> shows the results obtained with Duster, BLAST and </w:t>
      </w:r>
      <w:proofErr w:type="spellStart"/>
      <w:r w:rsidRPr="00D13B16">
        <w:rPr>
          <w:highlight w:val="yellow"/>
          <w:lang w:val="en-US"/>
        </w:rPr>
        <w:t>MegaBLAST</w:t>
      </w:r>
      <w:proofErr w:type="spellEnd"/>
      <w:r w:rsidRPr="00D13B16">
        <w:rPr>
          <w:highlight w:val="yellow"/>
          <w:lang w:val="en-US"/>
        </w:rPr>
        <w:t xml:space="preserve">. Duster was run twice, varying the distance required between two </w:t>
      </w:r>
      <w:r w:rsidRPr="00D13B16">
        <w:rPr>
          <w:i/>
          <w:highlight w:val="yellow"/>
          <w:lang w:val="en-US"/>
        </w:rPr>
        <w:t>k-</w:t>
      </w:r>
      <w:proofErr w:type="spellStart"/>
      <w:r w:rsidRPr="00D13B16">
        <w:rPr>
          <w:iCs/>
          <w:highlight w:val="yellow"/>
          <w:lang w:val="en-US"/>
        </w:rPr>
        <w:t>mers</w:t>
      </w:r>
      <w:proofErr w:type="spellEnd"/>
      <w:r w:rsidRPr="00D13B16">
        <w:rPr>
          <w:highlight w:val="yellow"/>
          <w:lang w:val="en-US"/>
        </w:rPr>
        <w:t xml:space="preserve"> (</w:t>
      </w:r>
      <w:r w:rsidRPr="00D13B16">
        <w:rPr>
          <w:i/>
          <w:highlight w:val="yellow"/>
          <w:lang w:val="en-US"/>
        </w:rPr>
        <w:t xml:space="preserve">–d </w:t>
      </w:r>
      <w:r w:rsidRPr="00D13B16">
        <w:rPr>
          <w:highlight w:val="yellow"/>
          <w:lang w:val="en-US"/>
        </w:rPr>
        <w:t>parameter), using the values of 0 or 5, and the position shift on the genomic sequence (</w:t>
      </w:r>
      <w:r w:rsidRPr="00D13B16">
        <w:rPr>
          <w:i/>
          <w:highlight w:val="yellow"/>
          <w:lang w:val="en-US"/>
        </w:rPr>
        <w:t>-S</w:t>
      </w:r>
      <w:r w:rsidRPr="00D13B16">
        <w:rPr>
          <w:highlight w:val="yellow"/>
          <w:lang w:val="en-US"/>
        </w:rPr>
        <w:t xml:space="preserve"> parameter), using values of 15 (size of the </w:t>
      </w:r>
      <w:r w:rsidRPr="00D13B16">
        <w:rPr>
          <w:i/>
          <w:highlight w:val="yellow"/>
          <w:lang w:val="en-US"/>
        </w:rPr>
        <w:t>k-</w:t>
      </w:r>
      <w:proofErr w:type="spellStart"/>
      <w:r w:rsidRPr="00D13B16">
        <w:rPr>
          <w:iCs/>
          <w:highlight w:val="yellow"/>
          <w:lang w:val="en-US"/>
        </w:rPr>
        <w:t>mer</w:t>
      </w:r>
      <w:proofErr w:type="spellEnd"/>
      <w:r w:rsidRPr="00D13B16">
        <w:rPr>
          <w:highlight w:val="yellow"/>
          <w:lang w:val="en-US"/>
        </w:rPr>
        <w:t>) or 7 (</w:t>
      </w:r>
      <w:r w:rsidRPr="00D13B16">
        <w:rPr>
          <w:i/>
          <w:highlight w:val="yellow"/>
          <w:lang w:val="en-US"/>
        </w:rPr>
        <w:t>k-</w:t>
      </w:r>
      <w:proofErr w:type="spellStart"/>
      <w:r w:rsidRPr="00D13B16">
        <w:rPr>
          <w:iCs/>
          <w:highlight w:val="yellow"/>
          <w:lang w:val="en-US"/>
        </w:rPr>
        <w:t>mer</w:t>
      </w:r>
      <w:r w:rsidRPr="00D13B16">
        <w:rPr>
          <w:highlight w:val="yellow"/>
          <w:lang w:val="en-US"/>
        </w:rPr>
        <w:t>s</w:t>
      </w:r>
      <w:proofErr w:type="spellEnd"/>
      <w:r w:rsidRPr="00D13B16">
        <w:rPr>
          <w:highlight w:val="yellow"/>
          <w:lang w:val="en-US"/>
        </w:rPr>
        <w:t xml:space="preserve"> overlapping by 7 bp). The parameter </w:t>
      </w:r>
      <w:r w:rsidRPr="00D13B16">
        <w:rPr>
          <w:i/>
          <w:highlight w:val="yellow"/>
          <w:lang w:val="en-US"/>
        </w:rPr>
        <w:t>(–d 0; –S 15</w:t>
      </w:r>
      <w:r w:rsidRPr="00D13B16">
        <w:rPr>
          <w:highlight w:val="yellow"/>
          <w:lang w:val="en-US"/>
        </w:rPr>
        <w:t>) is, by definition, less sensitive than (</w:t>
      </w:r>
      <w:r w:rsidRPr="00D13B16">
        <w:rPr>
          <w:i/>
          <w:highlight w:val="yellow"/>
          <w:lang w:val="en-US"/>
        </w:rPr>
        <w:t>-d 5; -S 7</w:t>
      </w:r>
      <w:r w:rsidRPr="00D13B16">
        <w:rPr>
          <w:highlight w:val="yellow"/>
          <w:lang w:val="en-US"/>
        </w:rPr>
        <w:t xml:space="preserve">). Note that parameter </w:t>
      </w:r>
      <w:r w:rsidRPr="00D13B16">
        <w:rPr>
          <w:i/>
          <w:highlight w:val="yellow"/>
          <w:lang w:val="en-US"/>
        </w:rPr>
        <w:t>–f</w:t>
      </w:r>
      <w:r w:rsidRPr="00D13B16">
        <w:rPr>
          <w:highlight w:val="yellow"/>
          <w:lang w:val="en-US"/>
        </w:rPr>
        <w:t xml:space="preserve"> is the </w:t>
      </w:r>
      <w:r w:rsidR="00F26512" w:rsidRPr="00D13B16">
        <w:rPr>
          <w:highlight w:val="yellow"/>
          <w:lang w:val="en-US"/>
        </w:rPr>
        <w:lastRenderedPageBreak/>
        <w:t>maximum</w:t>
      </w:r>
      <w:r w:rsidRPr="00D13B16">
        <w:rPr>
          <w:highlight w:val="yellow"/>
          <w:lang w:val="en-US"/>
        </w:rPr>
        <w:t xml:space="preserve"> sequence </w:t>
      </w:r>
      <w:r w:rsidR="00F26512" w:rsidRPr="00D13B16">
        <w:rPr>
          <w:highlight w:val="yellow"/>
          <w:lang w:val="en-US"/>
        </w:rPr>
        <w:t xml:space="preserve">distance </w:t>
      </w:r>
      <w:proofErr w:type="spellStart"/>
      <w:r w:rsidR="00F26512" w:rsidRPr="00D13B16">
        <w:rPr>
          <w:highlight w:val="yellow"/>
          <w:lang w:val="en-US"/>
        </w:rPr>
        <w:t>beween</w:t>
      </w:r>
      <w:proofErr w:type="spellEnd"/>
      <w:r w:rsidR="00F26512" w:rsidRPr="00D13B16">
        <w:rPr>
          <w:highlight w:val="yellow"/>
          <w:lang w:val="en-US"/>
        </w:rPr>
        <w:t xml:space="preserve"> two consecutive fragments on the genome sequence</w:t>
      </w:r>
      <w:r w:rsidRPr="00D13B16">
        <w:rPr>
          <w:highlight w:val="yellow"/>
          <w:lang w:val="en-US"/>
        </w:rPr>
        <w:t xml:space="preserve"> to be </w:t>
      </w:r>
      <w:r w:rsidR="00F26512" w:rsidRPr="00D13B16">
        <w:rPr>
          <w:highlight w:val="yellow"/>
          <w:lang w:val="en-US"/>
        </w:rPr>
        <w:t>joined</w:t>
      </w:r>
      <w:r w:rsidRPr="00D13B16">
        <w:rPr>
          <w:highlight w:val="yellow"/>
          <w:lang w:val="en-US"/>
        </w:rPr>
        <w:t xml:space="preserve">, and </w:t>
      </w:r>
      <w:r w:rsidRPr="00D13B16">
        <w:rPr>
          <w:i/>
          <w:highlight w:val="yellow"/>
          <w:lang w:val="en-US"/>
        </w:rPr>
        <w:t>–n</w:t>
      </w:r>
      <w:r w:rsidRPr="00D13B16">
        <w:rPr>
          <w:highlight w:val="yellow"/>
          <w:lang w:val="en-US"/>
        </w:rPr>
        <w:t xml:space="preserve"> is the number of iterations. Here, the two sets of parameters are set to consider only sequences of more than 100 bp in length, with only one iteration. We also chose a </w:t>
      </w:r>
      <w:r w:rsidRPr="00D13B16">
        <w:rPr>
          <w:i/>
          <w:highlight w:val="yellow"/>
          <w:lang w:val="en-US"/>
        </w:rPr>
        <w:t>k-</w:t>
      </w:r>
      <w:proofErr w:type="spellStart"/>
      <w:r w:rsidRPr="00D13B16">
        <w:rPr>
          <w:iCs/>
          <w:highlight w:val="yellow"/>
          <w:lang w:val="en-US"/>
        </w:rPr>
        <w:t>mer</w:t>
      </w:r>
      <w:proofErr w:type="spellEnd"/>
      <w:r w:rsidRPr="00D13B16">
        <w:rPr>
          <w:highlight w:val="yellow"/>
          <w:lang w:val="en-US"/>
        </w:rPr>
        <w:t xml:space="preserve"> length of 15 (parameter </w:t>
      </w:r>
      <w:r w:rsidRPr="00D13B16">
        <w:rPr>
          <w:i/>
          <w:highlight w:val="yellow"/>
          <w:lang w:val="en-US"/>
        </w:rPr>
        <w:t>–w</w:t>
      </w:r>
      <w:r w:rsidRPr="00D13B16">
        <w:rPr>
          <w:highlight w:val="yellow"/>
          <w:lang w:val="en-US"/>
        </w:rPr>
        <w:t xml:space="preserve">) and a potential nucleotide mismatch every four nucleotides (parameter </w:t>
      </w:r>
      <w:r w:rsidRPr="00D13B16">
        <w:rPr>
          <w:i/>
          <w:highlight w:val="yellow"/>
          <w:lang w:val="en-US"/>
        </w:rPr>
        <w:t>–k</w:t>
      </w:r>
      <w:r w:rsidRPr="00D13B16">
        <w:rPr>
          <w:highlight w:val="yellow"/>
          <w:lang w:val="en-US"/>
        </w:rPr>
        <w:t>).</w:t>
      </w:r>
    </w:p>
    <w:p w14:paraId="1F8DDE5E" w14:textId="167F56B5" w:rsidR="00844962" w:rsidRPr="00D13B16" w:rsidRDefault="00E42775" w:rsidP="00844962">
      <w:pPr>
        <w:pStyle w:val="Paragraphe"/>
        <w:spacing w:line="480" w:lineRule="auto"/>
        <w:rPr>
          <w:highlight w:val="yellow"/>
          <w:lang w:val="en-US"/>
        </w:rPr>
      </w:pPr>
      <w:proofErr w:type="gramStart"/>
      <w:r w:rsidRPr="00D13B16">
        <w:rPr>
          <w:highlight w:val="yellow"/>
          <w:lang w:val="en-US"/>
        </w:rPr>
        <w:t xml:space="preserve">We </w:t>
      </w:r>
      <w:r w:rsidR="00844962" w:rsidRPr="00D13B16">
        <w:rPr>
          <w:highlight w:val="yellow"/>
          <w:lang w:val="en-US"/>
        </w:rPr>
        <w:t xml:space="preserve"> show</w:t>
      </w:r>
      <w:proofErr w:type="gramEnd"/>
      <w:r w:rsidR="00844962" w:rsidRPr="00D13B16">
        <w:rPr>
          <w:highlight w:val="yellow"/>
          <w:lang w:val="en-US"/>
        </w:rPr>
        <w:t xml:space="preserve"> that Duster outperforms the other tools in terms of speed, taking only five to seven minutes, versus 38 minutes at best with </w:t>
      </w:r>
      <w:proofErr w:type="spellStart"/>
      <w:r w:rsidR="00844962" w:rsidRPr="00D13B16">
        <w:rPr>
          <w:highlight w:val="yellow"/>
          <w:lang w:val="en-US"/>
        </w:rPr>
        <w:t>MegaBLAST</w:t>
      </w:r>
      <w:proofErr w:type="spellEnd"/>
      <w:r w:rsidR="00844962" w:rsidRPr="00D13B16">
        <w:rPr>
          <w:highlight w:val="yellow"/>
          <w:lang w:val="en-US"/>
        </w:rPr>
        <w:t xml:space="preserve"> run in parallel on four threads. Sensitivity was higher for Duster and BLAST, at 0.99. Duster had a lower specificity, but a higher coverage, suggesting that our tool detects many more previously unidentified potential TEs. As a different way of assessing the false-positive rate, we ran Duster on a shuffled genome sequence respecting dinucleotide composition, and a reversed but noncomplementary sequence. Coverage remained below 0.001 for the shuffled sequence, and below 0.01 for the reversed sequence.</w:t>
      </w:r>
    </w:p>
    <w:p w14:paraId="209878EB" w14:textId="5F499142" w:rsidR="00844962" w:rsidRPr="00D13B16" w:rsidRDefault="00844962" w:rsidP="00844962">
      <w:pPr>
        <w:pStyle w:val="Paragraphe"/>
        <w:spacing w:line="480" w:lineRule="auto"/>
        <w:rPr>
          <w:highlight w:val="yellow"/>
          <w:lang w:val="en-US"/>
        </w:rPr>
      </w:pPr>
      <w:r w:rsidRPr="00D13B16">
        <w:rPr>
          <w:highlight w:val="yellow"/>
          <w:lang w:val="en-US"/>
        </w:rPr>
        <w:t xml:space="preserve">Based on the way we compute false </w:t>
      </w:r>
      <w:proofErr w:type="gramStart"/>
      <w:r w:rsidRPr="00D13B16">
        <w:rPr>
          <w:highlight w:val="yellow"/>
          <w:lang w:val="en-US"/>
        </w:rPr>
        <w:t>positives,</w:t>
      </w:r>
      <w:proofErr w:type="gramEnd"/>
      <w:r w:rsidRPr="00D13B16">
        <w:rPr>
          <w:highlight w:val="yellow"/>
          <w:lang w:val="en-US"/>
        </w:rPr>
        <w:t xml:space="preserve"> this suggests that many genes have regions derived from old TEs not detected with other tools. As this is one purpose of our new tool, we consider this to be a </w:t>
      </w:r>
      <w:r w:rsidR="00F26512" w:rsidRPr="00D13B16">
        <w:rPr>
          <w:highlight w:val="yellow"/>
          <w:lang w:val="en-US"/>
        </w:rPr>
        <w:t>positive result</w:t>
      </w:r>
      <w:r w:rsidRPr="00D13B16">
        <w:rPr>
          <w:highlight w:val="yellow"/>
          <w:lang w:val="en-US"/>
        </w:rPr>
        <w:t>, particularly given that it is not biologically inconsistent.</w:t>
      </w:r>
    </w:p>
    <w:p w14:paraId="14638EC3" w14:textId="77777777" w:rsidR="00844962" w:rsidRPr="00D13B16" w:rsidRDefault="00844962" w:rsidP="00844962">
      <w:pPr>
        <w:pStyle w:val="Sous-titre"/>
        <w:spacing w:line="480" w:lineRule="auto"/>
        <w:rPr>
          <w:highlight w:val="yellow"/>
          <w:lang w:val="en-US"/>
        </w:rPr>
      </w:pPr>
      <w:r w:rsidRPr="00D13B16">
        <w:rPr>
          <w:highlight w:val="yellow"/>
          <w:lang w:val="en-US"/>
        </w:rPr>
        <w:br w:type="page"/>
      </w:r>
    </w:p>
    <w:p w14:paraId="4A689BF1" w14:textId="77777777" w:rsidR="00844962" w:rsidRPr="00D13B16" w:rsidRDefault="00844962" w:rsidP="00844962">
      <w:pPr>
        <w:pStyle w:val="Paragraphe"/>
        <w:spacing w:line="480" w:lineRule="auto"/>
        <w:rPr>
          <w:highlight w:val="yellow"/>
          <w:lang w:val="en-US"/>
        </w:rPr>
      </w:pPr>
    </w:p>
    <w:p w14:paraId="2A3342DF" w14:textId="2475E4F8" w:rsidR="00844962" w:rsidRPr="00D13B16" w:rsidRDefault="00844962" w:rsidP="00844962">
      <w:pPr>
        <w:pStyle w:val="Lgende"/>
        <w:keepNext/>
        <w:spacing w:line="480" w:lineRule="auto"/>
        <w:rPr>
          <w:highlight w:val="yellow"/>
          <w:lang w:val="en-US"/>
        </w:rPr>
      </w:pPr>
      <w:bookmarkStart w:id="0" w:name="_Ref497210958"/>
      <w:bookmarkStart w:id="1" w:name="_Ref497210929"/>
      <w:r w:rsidRPr="00D13B16">
        <w:rPr>
          <w:highlight w:val="yellow"/>
          <w:lang w:val="en-US"/>
        </w:rPr>
        <w:t xml:space="preserve">Table </w:t>
      </w:r>
      <w:r w:rsidRPr="00D13B16">
        <w:rPr>
          <w:highlight w:val="yellow"/>
        </w:rPr>
        <w:fldChar w:fldCharType="begin"/>
      </w:r>
      <w:r w:rsidRPr="00D13B16">
        <w:rPr>
          <w:highlight w:val="yellow"/>
          <w:lang w:val="en-US"/>
        </w:rPr>
        <w:instrText xml:space="preserve"> SEQ Tableau \* ARABIC </w:instrText>
      </w:r>
      <w:r w:rsidRPr="00D13B16">
        <w:rPr>
          <w:highlight w:val="yellow"/>
        </w:rPr>
        <w:fldChar w:fldCharType="separate"/>
      </w:r>
      <w:r w:rsidRPr="00D13B16">
        <w:rPr>
          <w:noProof/>
          <w:highlight w:val="yellow"/>
          <w:lang w:val="en-US"/>
        </w:rPr>
        <w:t>1</w:t>
      </w:r>
      <w:r w:rsidRPr="00D13B16">
        <w:rPr>
          <w:highlight w:val="yellow"/>
        </w:rPr>
        <w:fldChar w:fldCharType="end"/>
      </w:r>
      <w:bookmarkEnd w:id="0"/>
      <w:r w:rsidRPr="00D13B16">
        <w:rPr>
          <w:highlight w:val="yellow"/>
          <w:lang w:val="en-US"/>
        </w:rPr>
        <w:t xml:space="preserve">: Comparison of tool performances with TE sequences from the official TAIR </w:t>
      </w:r>
      <w:r w:rsidRPr="00D13B16">
        <w:rPr>
          <w:i w:val="0"/>
          <w:highlight w:val="yellow"/>
          <w:lang w:val="en-US"/>
        </w:rPr>
        <w:t>A. thaliana</w:t>
      </w:r>
      <w:r w:rsidRPr="00D13B16">
        <w:rPr>
          <w:highlight w:val="yellow"/>
          <w:lang w:val="en-US"/>
        </w:rPr>
        <w:t xml:space="preserve"> TE annotation</w:t>
      </w:r>
      <w:bookmarkEnd w:id="1"/>
      <w:r w:rsidRPr="00D13B16">
        <w:rPr>
          <w:highlight w:val="yellow"/>
          <w:lang w:val="en-US"/>
        </w:rPr>
        <w:t>. *computed on a Linux workstation with Intel Xeon® CPU E3-1270 v3 @ 3.50 GHz x 8 and 15.5 Go of RAM.</w:t>
      </w:r>
    </w:p>
    <w:tbl>
      <w:tblPr>
        <w:tblStyle w:val="Tableausimple31"/>
        <w:tblW w:w="7869" w:type="dxa"/>
        <w:tblLook w:val="0620" w:firstRow="1" w:lastRow="0" w:firstColumn="0" w:lastColumn="0" w:noHBand="1" w:noVBand="1"/>
      </w:tblPr>
      <w:tblGrid>
        <w:gridCol w:w="2605"/>
        <w:gridCol w:w="1617"/>
        <w:gridCol w:w="1415"/>
        <w:gridCol w:w="680"/>
        <w:gridCol w:w="702"/>
        <w:gridCol w:w="850"/>
      </w:tblGrid>
      <w:tr w:rsidR="00844962" w:rsidRPr="00D13B16" w14:paraId="10FD103A" w14:textId="77777777" w:rsidTr="00014860">
        <w:trPr>
          <w:cnfStyle w:val="100000000000" w:firstRow="1" w:lastRow="0" w:firstColumn="0" w:lastColumn="0" w:oddVBand="0" w:evenVBand="0" w:oddHBand="0" w:evenHBand="0" w:firstRowFirstColumn="0" w:firstRowLastColumn="0" w:lastRowFirstColumn="0" w:lastRowLastColumn="0"/>
          <w:trHeight w:val="690"/>
        </w:trPr>
        <w:tc>
          <w:tcPr>
            <w:tcW w:w="2605" w:type="dxa"/>
            <w:hideMark/>
          </w:tcPr>
          <w:p w14:paraId="0B992215" w14:textId="77777777" w:rsidR="00844962" w:rsidRPr="00D13B16" w:rsidRDefault="00844962" w:rsidP="00014860">
            <w:pPr>
              <w:pStyle w:val="Corpsdetexte"/>
              <w:spacing w:after="0" w:line="480" w:lineRule="auto"/>
              <w:ind w:left="-15"/>
              <w:rPr>
                <w:sz w:val="20"/>
                <w:szCs w:val="20"/>
                <w:highlight w:val="yellow"/>
                <w:lang w:val="en-US"/>
              </w:rPr>
            </w:pPr>
            <w:r w:rsidRPr="00D13B16">
              <w:rPr>
                <w:sz w:val="20"/>
                <w:szCs w:val="20"/>
                <w:highlight w:val="yellow"/>
                <w:lang w:val="en-US"/>
              </w:rPr>
              <w:t>Tool</w:t>
            </w:r>
          </w:p>
        </w:tc>
        <w:tc>
          <w:tcPr>
            <w:tcW w:w="1617" w:type="dxa"/>
          </w:tcPr>
          <w:p w14:paraId="0CBD3488"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Parameters</w:t>
            </w:r>
          </w:p>
        </w:tc>
        <w:tc>
          <w:tcPr>
            <w:tcW w:w="1415" w:type="dxa"/>
            <w:hideMark/>
          </w:tcPr>
          <w:p w14:paraId="51950206"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Cov.</w:t>
            </w:r>
          </w:p>
        </w:tc>
        <w:tc>
          <w:tcPr>
            <w:tcW w:w="680" w:type="dxa"/>
            <w:hideMark/>
          </w:tcPr>
          <w:p w14:paraId="5C7B77FF"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Sn</w:t>
            </w:r>
          </w:p>
        </w:tc>
        <w:tc>
          <w:tcPr>
            <w:tcW w:w="702" w:type="dxa"/>
            <w:hideMark/>
          </w:tcPr>
          <w:p w14:paraId="07B746FC"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Sp</w:t>
            </w:r>
          </w:p>
        </w:tc>
        <w:tc>
          <w:tcPr>
            <w:tcW w:w="850" w:type="dxa"/>
            <w:hideMark/>
          </w:tcPr>
          <w:p w14:paraId="1D2AE0C1"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Time*</w:t>
            </w:r>
          </w:p>
        </w:tc>
      </w:tr>
      <w:tr w:rsidR="00844962" w:rsidRPr="00D13B16" w14:paraId="4B6FEB9A" w14:textId="77777777" w:rsidTr="00014860">
        <w:trPr>
          <w:trHeight w:val="690"/>
        </w:trPr>
        <w:tc>
          <w:tcPr>
            <w:tcW w:w="2605" w:type="dxa"/>
            <w:hideMark/>
          </w:tcPr>
          <w:p w14:paraId="576438D1"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Duster</w:t>
            </w:r>
          </w:p>
        </w:tc>
        <w:tc>
          <w:tcPr>
            <w:tcW w:w="1617" w:type="dxa"/>
          </w:tcPr>
          <w:p w14:paraId="3AE48929" w14:textId="77777777" w:rsidR="00844962" w:rsidRPr="00D13B16" w:rsidRDefault="00844962" w:rsidP="00014860">
            <w:pPr>
              <w:pStyle w:val="Corpsdetexte"/>
              <w:spacing w:after="0" w:line="480" w:lineRule="auto"/>
              <w:rPr>
                <w:sz w:val="20"/>
                <w:szCs w:val="20"/>
                <w:highlight w:val="yellow"/>
                <w:lang w:val="is-IS"/>
              </w:rPr>
            </w:pPr>
            <w:r w:rsidRPr="00D13B16">
              <w:rPr>
                <w:sz w:val="20"/>
                <w:szCs w:val="20"/>
                <w:highlight w:val="yellow"/>
                <w:lang w:val="en-US"/>
              </w:rPr>
              <w:t>-</w:t>
            </w:r>
            <w:r w:rsidRPr="00D13B16">
              <w:rPr>
                <w:i/>
                <w:sz w:val="20"/>
                <w:szCs w:val="20"/>
                <w:highlight w:val="yellow"/>
                <w:lang w:val="en-US"/>
              </w:rPr>
              <w:t>w</w:t>
            </w:r>
            <w:r w:rsidRPr="00D13B16">
              <w:rPr>
                <w:sz w:val="20"/>
                <w:szCs w:val="20"/>
                <w:highlight w:val="yellow"/>
                <w:cs/>
                <w:lang w:val="en-US" w:bidi="mr-IN"/>
              </w:rPr>
              <w:t>15; -</w:t>
            </w:r>
            <w:r w:rsidRPr="00D13B16">
              <w:rPr>
                <w:i/>
                <w:sz w:val="20"/>
                <w:szCs w:val="20"/>
                <w:highlight w:val="yellow"/>
                <w:lang w:val="en-US"/>
              </w:rPr>
              <w:t>k</w:t>
            </w:r>
            <w:r w:rsidRPr="00D13B16">
              <w:rPr>
                <w:sz w:val="20"/>
                <w:szCs w:val="20"/>
                <w:highlight w:val="yellow"/>
                <w:lang w:val="en-US"/>
              </w:rPr>
              <w:t xml:space="preserve">4; </w:t>
            </w:r>
            <w:r w:rsidRPr="00D13B16">
              <w:rPr>
                <w:sz w:val="20"/>
                <w:szCs w:val="20"/>
                <w:highlight w:val="yellow"/>
                <w:cs/>
                <w:lang w:val="en-US" w:bidi="mr-IN"/>
              </w:rPr>
              <w:t>-</w:t>
            </w:r>
            <w:r w:rsidRPr="00D13B16">
              <w:rPr>
                <w:i/>
                <w:sz w:val="20"/>
                <w:szCs w:val="20"/>
                <w:highlight w:val="yellow"/>
                <w:lang w:val="en-US"/>
              </w:rPr>
              <w:t>d</w:t>
            </w:r>
            <w:r w:rsidRPr="00D13B16">
              <w:rPr>
                <w:sz w:val="20"/>
                <w:szCs w:val="20"/>
                <w:highlight w:val="yellow"/>
                <w:cs/>
                <w:lang w:val="en-US" w:bidi="mr-IN"/>
              </w:rPr>
              <w:t>0; -</w:t>
            </w:r>
            <w:r w:rsidRPr="00D13B16">
              <w:rPr>
                <w:i/>
                <w:sz w:val="20"/>
                <w:szCs w:val="20"/>
                <w:highlight w:val="yellow"/>
                <w:lang w:val="en-US"/>
              </w:rPr>
              <w:t>f</w:t>
            </w:r>
            <w:r w:rsidRPr="00D13B16">
              <w:rPr>
                <w:sz w:val="20"/>
                <w:szCs w:val="20"/>
                <w:highlight w:val="yellow"/>
                <w:cs/>
                <w:lang w:val="en-US" w:bidi="mr-IN"/>
              </w:rPr>
              <w:t>100; -</w:t>
            </w:r>
            <w:r w:rsidRPr="00D13B16">
              <w:rPr>
                <w:i/>
                <w:sz w:val="20"/>
                <w:szCs w:val="20"/>
                <w:highlight w:val="yellow"/>
                <w:lang w:val="en-US"/>
              </w:rPr>
              <w:t>S</w:t>
            </w:r>
            <w:r w:rsidRPr="00D13B16">
              <w:rPr>
                <w:sz w:val="20"/>
                <w:szCs w:val="20"/>
                <w:highlight w:val="yellow"/>
                <w:cs/>
                <w:lang w:val="en-US" w:bidi="mr-IN"/>
              </w:rPr>
              <w:t xml:space="preserve">15; </w:t>
            </w:r>
            <w:r w:rsidRPr="00D13B16">
              <w:rPr>
                <w:sz w:val="20"/>
                <w:szCs w:val="20"/>
                <w:highlight w:val="yellow"/>
                <w:cs/>
                <w:lang w:val="en-US" w:bidi="mr-IN"/>
              </w:rPr>
              <w:br/>
              <w:t>-</w:t>
            </w:r>
            <w:r w:rsidRPr="00D13B16">
              <w:rPr>
                <w:i/>
                <w:sz w:val="20"/>
                <w:szCs w:val="20"/>
                <w:highlight w:val="yellow"/>
                <w:lang w:val="en-US"/>
              </w:rPr>
              <w:t>n</w:t>
            </w:r>
            <w:r w:rsidRPr="00D13B16">
              <w:rPr>
                <w:sz w:val="20"/>
                <w:szCs w:val="20"/>
                <w:highlight w:val="yellow"/>
                <w:cs/>
                <w:lang w:val="en-US" w:bidi="mr-IN"/>
              </w:rPr>
              <w:t>1</w:t>
            </w:r>
          </w:p>
        </w:tc>
        <w:tc>
          <w:tcPr>
            <w:tcW w:w="1415" w:type="dxa"/>
            <w:hideMark/>
          </w:tcPr>
          <w:p w14:paraId="6C6EBE90"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0.27</w:t>
            </w:r>
          </w:p>
          <w:p w14:paraId="6F917DE4"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(shuff.: 0%</w:t>
            </w:r>
            <w:r w:rsidRPr="00D13B16">
              <w:rPr>
                <w:sz w:val="20"/>
                <w:szCs w:val="20"/>
                <w:highlight w:val="yellow"/>
                <w:lang w:val="is-IS"/>
              </w:rPr>
              <w:br/>
              <w:t>rev.:0.1%)</w:t>
            </w:r>
          </w:p>
        </w:tc>
        <w:tc>
          <w:tcPr>
            <w:tcW w:w="680" w:type="dxa"/>
            <w:hideMark/>
          </w:tcPr>
          <w:p w14:paraId="3B977D1A"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0.99</w:t>
            </w:r>
          </w:p>
        </w:tc>
        <w:tc>
          <w:tcPr>
            <w:tcW w:w="702" w:type="dxa"/>
            <w:hideMark/>
          </w:tcPr>
          <w:p w14:paraId="3DA7303A"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0.91</w:t>
            </w:r>
          </w:p>
        </w:tc>
        <w:tc>
          <w:tcPr>
            <w:tcW w:w="850" w:type="dxa"/>
            <w:hideMark/>
          </w:tcPr>
          <w:p w14:paraId="51F1FC7B"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hr-HR"/>
              </w:rPr>
              <w:t>5.0 m</w:t>
            </w:r>
          </w:p>
        </w:tc>
      </w:tr>
      <w:tr w:rsidR="00844962" w:rsidRPr="00D13B16" w14:paraId="270AF66E" w14:textId="77777777" w:rsidTr="00014860">
        <w:trPr>
          <w:trHeight w:val="690"/>
        </w:trPr>
        <w:tc>
          <w:tcPr>
            <w:tcW w:w="2605" w:type="dxa"/>
            <w:hideMark/>
          </w:tcPr>
          <w:p w14:paraId="1FAE4285" w14:textId="77777777" w:rsidR="00844962" w:rsidRPr="00D13B16" w:rsidRDefault="00844962" w:rsidP="00014860">
            <w:pPr>
              <w:pStyle w:val="Corpsdetexte"/>
              <w:spacing w:after="0" w:line="480" w:lineRule="auto"/>
              <w:rPr>
                <w:sz w:val="20"/>
                <w:szCs w:val="20"/>
                <w:highlight w:val="yellow"/>
                <w:lang w:val="en-US"/>
              </w:rPr>
            </w:pPr>
            <w:r w:rsidRPr="00D13B16">
              <w:rPr>
                <w:sz w:val="20"/>
                <w:szCs w:val="20"/>
                <w:highlight w:val="yellow"/>
                <w:lang w:val="en-US"/>
              </w:rPr>
              <w:t>Duster</w:t>
            </w:r>
          </w:p>
        </w:tc>
        <w:tc>
          <w:tcPr>
            <w:tcW w:w="1617" w:type="dxa"/>
          </w:tcPr>
          <w:p w14:paraId="7B3ABE68" w14:textId="77777777" w:rsidR="00844962" w:rsidRPr="00D13B16" w:rsidRDefault="00844962" w:rsidP="00014860">
            <w:pPr>
              <w:pStyle w:val="Corpsdetexte"/>
              <w:spacing w:after="0" w:line="480" w:lineRule="auto"/>
              <w:rPr>
                <w:sz w:val="20"/>
                <w:szCs w:val="20"/>
                <w:highlight w:val="yellow"/>
                <w:lang w:val="is-IS"/>
              </w:rPr>
            </w:pPr>
            <w:r w:rsidRPr="00D13B16">
              <w:rPr>
                <w:sz w:val="20"/>
                <w:szCs w:val="20"/>
                <w:highlight w:val="yellow"/>
                <w:lang w:val="en-US"/>
              </w:rPr>
              <w:t>-</w:t>
            </w:r>
            <w:r w:rsidRPr="00D13B16">
              <w:rPr>
                <w:i/>
                <w:sz w:val="20"/>
                <w:szCs w:val="20"/>
                <w:highlight w:val="yellow"/>
                <w:lang w:val="en-US"/>
              </w:rPr>
              <w:t>w</w:t>
            </w:r>
            <w:r w:rsidRPr="00D13B16">
              <w:rPr>
                <w:sz w:val="20"/>
                <w:szCs w:val="20"/>
                <w:highlight w:val="yellow"/>
                <w:cs/>
                <w:lang w:val="en-US" w:bidi="mr-IN"/>
              </w:rPr>
              <w:t>15; -</w:t>
            </w:r>
            <w:r w:rsidRPr="00D13B16">
              <w:rPr>
                <w:i/>
                <w:sz w:val="20"/>
                <w:szCs w:val="20"/>
                <w:highlight w:val="yellow"/>
                <w:lang w:val="en-US"/>
              </w:rPr>
              <w:t>k</w:t>
            </w:r>
            <w:r w:rsidRPr="00D13B16">
              <w:rPr>
                <w:sz w:val="20"/>
                <w:szCs w:val="20"/>
                <w:highlight w:val="yellow"/>
                <w:lang w:val="en-US"/>
              </w:rPr>
              <w:t xml:space="preserve">4; </w:t>
            </w:r>
            <w:r w:rsidRPr="00D13B16">
              <w:rPr>
                <w:sz w:val="20"/>
                <w:szCs w:val="20"/>
                <w:highlight w:val="yellow"/>
                <w:cs/>
                <w:lang w:val="en-US" w:bidi="mr-IN"/>
              </w:rPr>
              <w:t>-</w:t>
            </w:r>
            <w:r w:rsidRPr="00D13B16">
              <w:rPr>
                <w:i/>
                <w:sz w:val="20"/>
                <w:szCs w:val="20"/>
                <w:highlight w:val="yellow"/>
                <w:lang w:val="en-US"/>
              </w:rPr>
              <w:t>d</w:t>
            </w:r>
            <w:r w:rsidRPr="00D13B16">
              <w:rPr>
                <w:sz w:val="20"/>
                <w:szCs w:val="20"/>
                <w:highlight w:val="yellow"/>
                <w:lang w:val="en-US"/>
              </w:rPr>
              <w:t xml:space="preserve">5; </w:t>
            </w:r>
            <w:r w:rsidRPr="00D13B16">
              <w:rPr>
                <w:sz w:val="20"/>
                <w:szCs w:val="20"/>
                <w:highlight w:val="yellow"/>
                <w:cs/>
                <w:lang w:val="en-US" w:bidi="mr-IN"/>
              </w:rPr>
              <w:t>-</w:t>
            </w:r>
            <w:r w:rsidRPr="00D13B16">
              <w:rPr>
                <w:i/>
                <w:sz w:val="20"/>
                <w:szCs w:val="20"/>
                <w:highlight w:val="yellow"/>
                <w:lang w:val="en-US"/>
              </w:rPr>
              <w:t>f</w:t>
            </w:r>
            <w:r w:rsidRPr="00D13B16">
              <w:rPr>
                <w:sz w:val="20"/>
                <w:szCs w:val="20"/>
                <w:highlight w:val="yellow"/>
                <w:cs/>
                <w:lang w:val="en-US" w:bidi="mr-IN"/>
              </w:rPr>
              <w:t>100; -</w:t>
            </w:r>
            <w:r w:rsidRPr="00D13B16">
              <w:rPr>
                <w:i/>
                <w:sz w:val="20"/>
                <w:szCs w:val="20"/>
                <w:highlight w:val="yellow"/>
                <w:lang w:val="en-US"/>
              </w:rPr>
              <w:t>S</w:t>
            </w:r>
            <w:r w:rsidRPr="00D13B16">
              <w:rPr>
                <w:sz w:val="20"/>
                <w:szCs w:val="20"/>
                <w:highlight w:val="yellow"/>
                <w:lang w:val="en-US"/>
              </w:rPr>
              <w:t xml:space="preserve">7; </w:t>
            </w:r>
            <w:r w:rsidRPr="00D13B16">
              <w:rPr>
                <w:sz w:val="20"/>
                <w:szCs w:val="20"/>
                <w:highlight w:val="yellow"/>
                <w:cs/>
                <w:lang w:val="en-US" w:bidi="mr-IN"/>
              </w:rPr>
              <w:t>-</w:t>
            </w:r>
            <w:r w:rsidRPr="00D13B16">
              <w:rPr>
                <w:i/>
                <w:sz w:val="20"/>
                <w:szCs w:val="20"/>
                <w:highlight w:val="yellow"/>
                <w:lang w:val="en-US"/>
              </w:rPr>
              <w:t>n</w:t>
            </w:r>
            <w:r w:rsidRPr="00D13B16">
              <w:rPr>
                <w:sz w:val="20"/>
                <w:szCs w:val="20"/>
                <w:highlight w:val="yellow"/>
                <w:cs/>
                <w:lang w:val="en-US" w:bidi="mr-IN"/>
              </w:rPr>
              <w:t>1</w:t>
            </w:r>
          </w:p>
        </w:tc>
        <w:tc>
          <w:tcPr>
            <w:tcW w:w="1415" w:type="dxa"/>
            <w:hideMark/>
          </w:tcPr>
          <w:p w14:paraId="17A790AC"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0.31</w:t>
            </w:r>
          </w:p>
          <w:p w14:paraId="1265D7C0"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(shuff.: 0.1%</w:t>
            </w:r>
            <w:r w:rsidRPr="00D13B16">
              <w:rPr>
                <w:sz w:val="20"/>
                <w:szCs w:val="20"/>
                <w:highlight w:val="yellow"/>
                <w:lang w:val="is-IS"/>
              </w:rPr>
              <w:br/>
              <w:t>rev.:1%)</w:t>
            </w:r>
          </w:p>
        </w:tc>
        <w:tc>
          <w:tcPr>
            <w:tcW w:w="680" w:type="dxa"/>
            <w:hideMark/>
          </w:tcPr>
          <w:p w14:paraId="68129C3E"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0.99</w:t>
            </w:r>
          </w:p>
        </w:tc>
        <w:tc>
          <w:tcPr>
            <w:tcW w:w="702" w:type="dxa"/>
            <w:hideMark/>
          </w:tcPr>
          <w:p w14:paraId="2D00D8E8"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0.87</w:t>
            </w:r>
          </w:p>
        </w:tc>
        <w:tc>
          <w:tcPr>
            <w:tcW w:w="850" w:type="dxa"/>
            <w:hideMark/>
          </w:tcPr>
          <w:p w14:paraId="148E02B8"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hr-HR"/>
              </w:rPr>
              <w:t>7.0 m</w:t>
            </w:r>
          </w:p>
        </w:tc>
      </w:tr>
      <w:tr w:rsidR="00844962" w:rsidRPr="00D13B16" w14:paraId="09DB5849" w14:textId="77777777" w:rsidTr="00014860">
        <w:trPr>
          <w:trHeight w:val="690"/>
        </w:trPr>
        <w:tc>
          <w:tcPr>
            <w:tcW w:w="2605" w:type="dxa"/>
            <w:hideMark/>
          </w:tcPr>
          <w:p w14:paraId="6A9CAC88" w14:textId="77777777" w:rsidR="00844962" w:rsidRPr="00D13B16" w:rsidRDefault="00844962" w:rsidP="00014860">
            <w:pPr>
              <w:pStyle w:val="Corpsdetexte"/>
              <w:spacing w:after="0" w:line="480" w:lineRule="auto"/>
              <w:rPr>
                <w:sz w:val="20"/>
                <w:szCs w:val="20"/>
                <w:highlight w:val="yellow"/>
              </w:rPr>
            </w:pPr>
            <w:proofErr w:type="spellStart"/>
            <w:r w:rsidRPr="00D13B16">
              <w:rPr>
                <w:sz w:val="20"/>
                <w:szCs w:val="20"/>
                <w:highlight w:val="yellow"/>
              </w:rPr>
              <w:t>Blaster</w:t>
            </w:r>
            <w:proofErr w:type="spellEnd"/>
            <w:r w:rsidRPr="00D13B16">
              <w:rPr>
                <w:sz w:val="20"/>
                <w:szCs w:val="20"/>
                <w:highlight w:val="yellow"/>
              </w:rPr>
              <w:t>/</w:t>
            </w:r>
            <w:proofErr w:type="spellStart"/>
            <w:r w:rsidRPr="00D13B16">
              <w:rPr>
                <w:sz w:val="20"/>
                <w:szCs w:val="20"/>
                <w:highlight w:val="yellow"/>
              </w:rPr>
              <w:t>MegaBLAST</w:t>
            </w:r>
            <w:proofErr w:type="spellEnd"/>
          </w:p>
        </w:tc>
        <w:tc>
          <w:tcPr>
            <w:tcW w:w="1617" w:type="dxa"/>
          </w:tcPr>
          <w:p w14:paraId="1793BDB1" w14:textId="77777777" w:rsidR="00844962" w:rsidRPr="00D13B16" w:rsidRDefault="00844962" w:rsidP="00014860">
            <w:pPr>
              <w:pStyle w:val="Corpsdetexte"/>
              <w:spacing w:after="0" w:line="480" w:lineRule="auto"/>
              <w:rPr>
                <w:sz w:val="20"/>
                <w:szCs w:val="20"/>
                <w:highlight w:val="yellow"/>
                <w:lang w:val="is-IS"/>
              </w:rPr>
            </w:pPr>
            <w:r w:rsidRPr="00D13B16">
              <w:rPr>
                <w:sz w:val="20"/>
                <w:szCs w:val="20"/>
                <w:highlight w:val="yellow"/>
              </w:rPr>
              <w:t>-</w:t>
            </w:r>
            <w:r w:rsidRPr="00D13B16">
              <w:rPr>
                <w:i/>
                <w:sz w:val="20"/>
                <w:szCs w:val="20"/>
                <w:highlight w:val="yellow"/>
              </w:rPr>
              <w:t>S</w:t>
            </w:r>
            <w:r w:rsidRPr="00D13B16">
              <w:rPr>
                <w:sz w:val="20"/>
                <w:szCs w:val="20"/>
                <w:highlight w:val="yellow"/>
              </w:rPr>
              <w:t>2 ; -</w:t>
            </w:r>
            <w:r w:rsidRPr="00D13B16">
              <w:rPr>
                <w:i/>
                <w:sz w:val="20"/>
                <w:szCs w:val="20"/>
                <w:highlight w:val="yellow"/>
              </w:rPr>
              <w:t>L</w:t>
            </w:r>
            <w:r w:rsidRPr="00D13B16">
              <w:rPr>
                <w:sz w:val="20"/>
                <w:szCs w:val="20"/>
                <w:highlight w:val="yellow"/>
              </w:rPr>
              <w:t>200</w:t>
            </w:r>
          </w:p>
        </w:tc>
        <w:tc>
          <w:tcPr>
            <w:tcW w:w="1415" w:type="dxa"/>
            <w:hideMark/>
          </w:tcPr>
          <w:p w14:paraId="19E0F270"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0.20</w:t>
            </w:r>
          </w:p>
        </w:tc>
        <w:tc>
          <w:tcPr>
            <w:tcW w:w="680" w:type="dxa"/>
            <w:hideMark/>
          </w:tcPr>
          <w:p w14:paraId="65C182EF"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0.96</w:t>
            </w:r>
          </w:p>
        </w:tc>
        <w:tc>
          <w:tcPr>
            <w:tcW w:w="702" w:type="dxa"/>
            <w:hideMark/>
          </w:tcPr>
          <w:p w14:paraId="4BC8F945"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0.99</w:t>
            </w:r>
          </w:p>
        </w:tc>
        <w:tc>
          <w:tcPr>
            <w:tcW w:w="850" w:type="dxa"/>
            <w:hideMark/>
          </w:tcPr>
          <w:p w14:paraId="780F9BDD"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1.18 h</w:t>
            </w:r>
          </w:p>
        </w:tc>
      </w:tr>
      <w:tr w:rsidR="00844962" w:rsidRPr="00D13B16" w14:paraId="28E5926C" w14:textId="77777777" w:rsidTr="00014860">
        <w:trPr>
          <w:trHeight w:val="690"/>
        </w:trPr>
        <w:tc>
          <w:tcPr>
            <w:tcW w:w="2605" w:type="dxa"/>
            <w:hideMark/>
          </w:tcPr>
          <w:p w14:paraId="3ED6AAAE" w14:textId="77777777" w:rsidR="00844962" w:rsidRPr="00D13B16" w:rsidRDefault="00844962" w:rsidP="00014860">
            <w:pPr>
              <w:pStyle w:val="Corpsdetexte"/>
              <w:spacing w:after="0" w:line="480" w:lineRule="auto"/>
              <w:rPr>
                <w:sz w:val="20"/>
                <w:szCs w:val="20"/>
                <w:highlight w:val="yellow"/>
              </w:rPr>
            </w:pPr>
            <w:proofErr w:type="spellStart"/>
            <w:r w:rsidRPr="00D13B16">
              <w:rPr>
                <w:sz w:val="20"/>
                <w:szCs w:val="20"/>
                <w:highlight w:val="yellow"/>
              </w:rPr>
              <w:t>Blaster</w:t>
            </w:r>
            <w:proofErr w:type="spellEnd"/>
            <w:r w:rsidRPr="00D13B16">
              <w:rPr>
                <w:sz w:val="20"/>
                <w:szCs w:val="20"/>
                <w:highlight w:val="yellow"/>
              </w:rPr>
              <w:t>/MegaBLAST-4Threads</w:t>
            </w:r>
          </w:p>
        </w:tc>
        <w:tc>
          <w:tcPr>
            <w:tcW w:w="1617" w:type="dxa"/>
          </w:tcPr>
          <w:p w14:paraId="4C5EBDF6" w14:textId="77777777" w:rsidR="00844962" w:rsidRPr="00D13B16" w:rsidRDefault="00844962" w:rsidP="00014860">
            <w:pPr>
              <w:pStyle w:val="Corpsdetexte"/>
              <w:spacing w:after="0" w:line="480" w:lineRule="auto"/>
              <w:rPr>
                <w:sz w:val="20"/>
                <w:szCs w:val="20"/>
                <w:highlight w:val="yellow"/>
                <w:lang w:val="is-IS"/>
              </w:rPr>
            </w:pPr>
            <w:r w:rsidRPr="00D13B16">
              <w:rPr>
                <w:sz w:val="20"/>
                <w:szCs w:val="20"/>
                <w:highlight w:val="yellow"/>
              </w:rPr>
              <w:t>-</w:t>
            </w:r>
            <w:r w:rsidRPr="00D13B16">
              <w:rPr>
                <w:i/>
                <w:sz w:val="20"/>
                <w:szCs w:val="20"/>
                <w:highlight w:val="yellow"/>
              </w:rPr>
              <w:t>S</w:t>
            </w:r>
            <w:r w:rsidRPr="00D13B16">
              <w:rPr>
                <w:sz w:val="20"/>
                <w:szCs w:val="20"/>
                <w:highlight w:val="yellow"/>
              </w:rPr>
              <w:t>2 ; -</w:t>
            </w:r>
            <w:r w:rsidRPr="00D13B16">
              <w:rPr>
                <w:i/>
                <w:sz w:val="20"/>
                <w:szCs w:val="20"/>
                <w:highlight w:val="yellow"/>
              </w:rPr>
              <w:t>L</w:t>
            </w:r>
            <w:r w:rsidRPr="00D13B16">
              <w:rPr>
                <w:sz w:val="20"/>
                <w:szCs w:val="20"/>
                <w:highlight w:val="yellow"/>
              </w:rPr>
              <w:t>200</w:t>
            </w:r>
          </w:p>
        </w:tc>
        <w:tc>
          <w:tcPr>
            <w:tcW w:w="1415" w:type="dxa"/>
            <w:hideMark/>
          </w:tcPr>
          <w:p w14:paraId="69AA5DA8"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0.20</w:t>
            </w:r>
          </w:p>
        </w:tc>
        <w:tc>
          <w:tcPr>
            <w:tcW w:w="680" w:type="dxa"/>
            <w:hideMark/>
          </w:tcPr>
          <w:p w14:paraId="47D7E753"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0.96</w:t>
            </w:r>
          </w:p>
        </w:tc>
        <w:tc>
          <w:tcPr>
            <w:tcW w:w="702" w:type="dxa"/>
            <w:hideMark/>
          </w:tcPr>
          <w:p w14:paraId="40D22734"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0.99</w:t>
            </w:r>
          </w:p>
        </w:tc>
        <w:tc>
          <w:tcPr>
            <w:tcW w:w="850" w:type="dxa"/>
            <w:hideMark/>
          </w:tcPr>
          <w:p w14:paraId="5936DDBD"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38 m</w:t>
            </w:r>
          </w:p>
        </w:tc>
      </w:tr>
      <w:tr w:rsidR="00844962" w:rsidRPr="00D13B16" w14:paraId="71A80D39" w14:textId="77777777" w:rsidTr="00014860">
        <w:trPr>
          <w:trHeight w:val="690"/>
        </w:trPr>
        <w:tc>
          <w:tcPr>
            <w:tcW w:w="2605" w:type="dxa"/>
            <w:hideMark/>
          </w:tcPr>
          <w:p w14:paraId="0A2F0F41" w14:textId="77777777" w:rsidR="00844962" w:rsidRPr="00D13B16" w:rsidRDefault="00844962" w:rsidP="00014860">
            <w:pPr>
              <w:pStyle w:val="Corpsdetexte"/>
              <w:spacing w:after="0" w:line="480" w:lineRule="auto"/>
              <w:rPr>
                <w:sz w:val="20"/>
                <w:szCs w:val="20"/>
                <w:highlight w:val="yellow"/>
              </w:rPr>
            </w:pPr>
            <w:proofErr w:type="spellStart"/>
            <w:r w:rsidRPr="00D13B16">
              <w:rPr>
                <w:sz w:val="20"/>
                <w:szCs w:val="20"/>
                <w:highlight w:val="yellow"/>
              </w:rPr>
              <w:t>Blaster</w:t>
            </w:r>
            <w:proofErr w:type="spellEnd"/>
            <w:r w:rsidRPr="00D13B16">
              <w:rPr>
                <w:sz w:val="20"/>
                <w:szCs w:val="20"/>
                <w:highlight w:val="yellow"/>
              </w:rPr>
              <w:t>/BLAST</w:t>
            </w:r>
          </w:p>
        </w:tc>
        <w:tc>
          <w:tcPr>
            <w:tcW w:w="1617" w:type="dxa"/>
          </w:tcPr>
          <w:p w14:paraId="4A68F82B" w14:textId="77777777" w:rsidR="00844962" w:rsidRPr="00D13B16" w:rsidRDefault="00844962" w:rsidP="00014860">
            <w:pPr>
              <w:pStyle w:val="Corpsdetexte"/>
              <w:spacing w:after="0" w:line="480" w:lineRule="auto"/>
              <w:rPr>
                <w:sz w:val="20"/>
                <w:szCs w:val="20"/>
                <w:highlight w:val="yellow"/>
                <w:lang w:val="is-IS"/>
              </w:rPr>
            </w:pPr>
            <w:r w:rsidRPr="00D13B16">
              <w:rPr>
                <w:sz w:val="20"/>
                <w:szCs w:val="20"/>
                <w:highlight w:val="yellow"/>
              </w:rPr>
              <w:t>-</w:t>
            </w:r>
            <w:r w:rsidRPr="00D13B16">
              <w:rPr>
                <w:i/>
                <w:sz w:val="20"/>
                <w:szCs w:val="20"/>
                <w:highlight w:val="yellow"/>
              </w:rPr>
              <w:t>S</w:t>
            </w:r>
            <w:r w:rsidRPr="00D13B16">
              <w:rPr>
                <w:sz w:val="20"/>
                <w:szCs w:val="20"/>
                <w:highlight w:val="yellow"/>
              </w:rPr>
              <w:t>2</w:t>
            </w:r>
          </w:p>
        </w:tc>
        <w:tc>
          <w:tcPr>
            <w:tcW w:w="1415" w:type="dxa"/>
            <w:hideMark/>
          </w:tcPr>
          <w:p w14:paraId="3805755E"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0.23</w:t>
            </w:r>
          </w:p>
        </w:tc>
        <w:tc>
          <w:tcPr>
            <w:tcW w:w="680" w:type="dxa"/>
            <w:hideMark/>
          </w:tcPr>
          <w:p w14:paraId="447478A1"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0.99</w:t>
            </w:r>
          </w:p>
        </w:tc>
        <w:tc>
          <w:tcPr>
            <w:tcW w:w="702" w:type="dxa"/>
            <w:hideMark/>
          </w:tcPr>
          <w:p w14:paraId="43449E64"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0.98</w:t>
            </w:r>
          </w:p>
        </w:tc>
        <w:tc>
          <w:tcPr>
            <w:tcW w:w="850" w:type="dxa"/>
            <w:hideMark/>
          </w:tcPr>
          <w:p w14:paraId="3A7D3D5E"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17 h</w:t>
            </w:r>
          </w:p>
        </w:tc>
      </w:tr>
      <w:tr w:rsidR="00844962" w:rsidRPr="00D13B16" w14:paraId="4FB98323" w14:textId="77777777" w:rsidTr="00014860">
        <w:trPr>
          <w:trHeight w:val="690"/>
        </w:trPr>
        <w:tc>
          <w:tcPr>
            <w:tcW w:w="2605" w:type="dxa"/>
            <w:hideMark/>
          </w:tcPr>
          <w:p w14:paraId="571027E3" w14:textId="77777777" w:rsidR="00844962" w:rsidRPr="00D13B16" w:rsidRDefault="00844962" w:rsidP="00014860">
            <w:pPr>
              <w:pStyle w:val="Corpsdetexte"/>
              <w:spacing w:after="0" w:line="480" w:lineRule="auto"/>
              <w:rPr>
                <w:sz w:val="20"/>
                <w:szCs w:val="20"/>
                <w:highlight w:val="yellow"/>
              </w:rPr>
            </w:pPr>
            <w:proofErr w:type="spellStart"/>
            <w:r w:rsidRPr="00D13B16">
              <w:rPr>
                <w:sz w:val="20"/>
                <w:szCs w:val="20"/>
                <w:highlight w:val="yellow"/>
              </w:rPr>
              <w:t>Blaster</w:t>
            </w:r>
            <w:proofErr w:type="spellEnd"/>
            <w:r w:rsidRPr="00D13B16">
              <w:rPr>
                <w:sz w:val="20"/>
                <w:szCs w:val="20"/>
                <w:highlight w:val="yellow"/>
              </w:rPr>
              <w:t>/BLAST-2Threads</w:t>
            </w:r>
          </w:p>
        </w:tc>
        <w:tc>
          <w:tcPr>
            <w:tcW w:w="1617" w:type="dxa"/>
          </w:tcPr>
          <w:p w14:paraId="21D703C3" w14:textId="77777777" w:rsidR="00844962" w:rsidRPr="00D13B16" w:rsidRDefault="00844962" w:rsidP="00014860">
            <w:pPr>
              <w:pStyle w:val="Corpsdetexte"/>
              <w:spacing w:after="0" w:line="480" w:lineRule="auto"/>
              <w:rPr>
                <w:sz w:val="20"/>
                <w:szCs w:val="20"/>
                <w:highlight w:val="yellow"/>
                <w:lang w:val="cs-CZ"/>
              </w:rPr>
            </w:pPr>
            <w:r w:rsidRPr="00D13B16">
              <w:rPr>
                <w:sz w:val="20"/>
                <w:szCs w:val="20"/>
                <w:highlight w:val="yellow"/>
              </w:rPr>
              <w:t>-</w:t>
            </w:r>
            <w:r w:rsidRPr="00D13B16">
              <w:rPr>
                <w:i/>
                <w:sz w:val="20"/>
                <w:szCs w:val="20"/>
                <w:highlight w:val="yellow"/>
              </w:rPr>
              <w:t>S</w:t>
            </w:r>
            <w:r w:rsidRPr="00D13B16">
              <w:rPr>
                <w:sz w:val="20"/>
                <w:szCs w:val="20"/>
                <w:highlight w:val="yellow"/>
              </w:rPr>
              <w:t>2 ; -</w:t>
            </w:r>
            <w:r w:rsidRPr="00D13B16">
              <w:rPr>
                <w:i/>
                <w:sz w:val="20"/>
                <w:szCs w:val="20"/>
                <w:highlight w:val="yellow"/>
              </w:rPr>
              <w:t>L</w:t>
            </w:r>
            <w:r w:rsidRPr="00D13B16">
              <w:rPr>
                <w:sz w:val="20"/>
                <w:szCs w:val="20"/>
                <w:highlight w:val="yellow"/>
              </w:rPr>
              <w:t>200</w:t>
            </w:r>
          </w:p>
        </w:tc>
        <w:tc>
          <w:tcPr>
            <w:tcW w:w="1415" w:type="dxa"/>
            <w:hideMark/>
          </w:tcPr>
          <w:p w14:paraId="50B81094"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cs-CZ"/>
              </w:rPr>
              <w:t>0.22</w:t>
            </w:r>
          </w:p>
        </w:tc>
        <w:tc>
          <w:tcPr>
            <w:tcW w:w="680" w:type="dxa"/>
            <w:hideMark/>
          </w:tcPr>
          <w:p w14:paraId="4060D535"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0.97</w:t>
            </w:r>
          </w:p>
        </w:tc>
        <w:tc>
          <w:tcPr>
            <w:tcW w:w="702" w:type="dxa"/>
            <w:hideMark/>
          </w:tcPr>
          <w:p w14:paraId="5DE02B1E"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0.98</w:t>
            </w:r>
          </w:p>
        </w:tc>
        <w:tc>
          <w:tcPr>
            <w:tcW w:w="850" w:type="dxa"/>
            <w:hideMark/>
          </w:tcPr>
          <w:p w14:paraId="7BE30812"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fi-FI"/>
              </w:rPr>
              <w:t>8.8 h</w:t>
            </w:r>
          </w:p>
        </w:tc>
      </w:tr>
      <w:tr w:rsidR="00844962" w:rsidRPr="005E617E" w14:paraId="1EED0A6B" w14:textId="77777777" w:rsidTr="00014860">
        <w:trPr>
          <w:trHeight w:val="690"/>
        </w:trPr>
        <w:tc>
          <w:tcPr>
            <w:tcW w:w="2605" w:type="dxa"/>
            <w:hideMark/>
          </w:tcPr>
          <w:p w14:paraId="1AE8C56F" w14:textId="77777777" w:rsidR="00844962" w:rsidRPr="00D13B16" w:rsidRDefault="00844962" w:rsidP="00014860">
            <w:pPr>
              <w:pStyle w:val="Corpsdetexte"/>
              <w:spacing w:after="0" w:line="480" w:lineRule="auto"/>
              <w:rPr>
                <w:sz w:val="20"/>
                <w:szCs w:val="20"/>
                <w:highlight w:val="yellow"/>
              </w:rPr>
            </w:pPr>
            <w:proofErr w:type="spellStart"/>
            <w:r w:rsidRPr="00D13B16">
              <w:rPr>
                <w:sz w:val="20"/>
                <w:szCs w:val="20"/>
                <w:highlight w:val="yellow"/>
              </w:rPr>
              <w:t>Blaster</w:t>
            </w:r>
            <w:proofErr w:type="spellEnd"/>
            <w:r w:rsidRPr="00D13B16">
              <w:rPr>
                <w:sz w:val="20"/>
                <w:szCs w:val="20"/>
                <w:highlight w:val="yellow"/>
              </w:rPr>
              <w:t>/BLAST-4Threads</w:t>
            </w:r>
          </w:p>
        </w:tc>
        <w:tc>
          <w:tcPr>
            <w:tcW w:w="1617" w:type="dxa"/>
          </w:tcPr>
          <w:p w14:paraId="6EEB067E" w14:textId="77777777" w:rsidR="00844962" w:rsidRPr="00D13B16" w:rsidRDefault="00844962" w:rsidP="00014860">
            <w:pPr>
              <w:pStyle w:val="Corpsdetexte"/>
              <w:spacing w:after="0" w:line="480" w:lineRule="auto"/>
              <w:rPr>
                <w:sz w:val="20"/>
                <w:szCs w:val="20"/>
                <w:highlight w:val="yellow"/>
                <w:lang w:val="cs-CZ"/>
              </w:rPr>
            </w:pPr>
            <w:r w:rsidRPr="00D13B16">
              <w:rPr>
                <w:sz w:val="20"/>
                <w:szCs w:val="20"/>
                <w:highlight w:val="yellow"/>
              </w:rPr>
              <w:t>-</w:t>
            </w:r>
            <w:r w:rsidRPr="00D13B16">
              <w:rPr>
                <w:i/>
                <w:sz w:val="20"/>
                <w:szCs w:val="20"/>
                <w:highlight w:val="yellow"/>
              </w:rPr>
              <w:t>S</w:t>
            </w:r>
            <w:r w:rsidRPr="00D13B16">
              <w:rPr>
                <w:sz w:val="20"/>
                <w:szCs w:val="20"/>
                <w:highlight w:val="yellow"/>
              </w:rPr>
              <w:t>2 ; -</w:t>
            </w:r>
            <w:r w:rsidRPr="00D13B16">
              <w:rPr>
                <w:i/>
                <w:sz w:val="20"/>
                <w:szCs w:val="20"/>
                <w:highlight w:val="yellow"/>
              </w:rPr>
              <w:t>L</w:t>
            </w:r>
            <w:r w:rsidRPr="00D13B16">
              <w:rPr>
                <w:sz w:val="20"/>
                <w:szCs w:val="20"/>
                <w:highlight w:val="yellow"/>
              </w:rPr>
              <w:t>200</w:t>
            </w:r>
          </w:p>
        </w:tc>
        <w:tc>
          <w:tcPr>
            <w:tcW w:w="1415" w:type="dxa"/>
            <w:hideMark/>
          </w:tcPr>
          <w:p w14:paraId="49650170"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cs-CZ"/>
              </w:rPr>
              <w:t>0.22</w:t>
            </w:r>
          </w:p>
        </w:tc>
        <w:tc>
          <w:tcPr>
            <w:tcW w:w="680" w:type="dxa"/>
            <w:hideMark/>
          </w:tcPr>
          <w:p w14:paraId="42F514A8"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0.97</w:t>
            </w:r>
          </w:p>
        </w:tc>
        <w:tc>
          <w:tcPr>
            <w:tcW w:w="702" w:type="dxa"/>
            <w:hideMark/>
          </w:tcPr>
          <w:p w14:paraId="4F264B3F" w14:textId="77777777" w:rsidR="00844962" w:rsidRPr="00D13B16" w:rsidRDefault="00844962" w:rsidP="00014860">
            <w:pPr>
              <w:pStyle w:val="Corpsdetexte"/>
              <w:spacing w:after="0" w:line="480" w:lineRule="auto"/>
              <w:rPr>
                <w:sz w:val="20"/>
                <w:szCs w:val="20"/>
                <w:highlight w:val="yellow"/>
              </w:rPr>
            </w:pPr>
            <w:r w:rsidRPr="00D13B16">
              <w:rPr>
                <w:sz w:val="20"/>
                <w:szCs w:val="20"/>
                <w:highlight w:val="yellow"/>
                <w:lang w:val="is-IS"/>
              </w:rPr>
              <w:t>0.98</w:t>
            </w:r>
          </w:p>
        </w:tc>
        <w:tc>
          <w:tcPr>
            <w:tcW w:w="850" w:type="dxa"/>
            <w:hideMark/>
          </w:tcPr>
          <w:p w14:paraId="0B217E0A" w14:textId="77777777" w:rsidR="00844962" w:rsidRPr="005E617E" w:rsidRDefault="00844962" w:rsidP="00014860">
            <w:pPr>
              <w:pStyle w:val="Corpsdetexte"/>
              <w:spacing w:after="0" w:line="480" w:lineRule="auto"/>
              <w:rPr>
                <w:sz w:val="20"/>
                <w:szCs w:val="20"/>
              </w:rPr>
            </w:pPr>
            <w:r w:rsidRPr="00D13B16">
              <w:rPr>
                <w:sz w:val="20"/>
                <w:szCs w:val="20"/>
                <w:highlight w:val="yellow"/>
                <w:lang w:val="fi-FI"/>
              </w:rPr>
              <w:t>6.15 h</w:t>
            </w:r>
          </w:p>
        </w:tc>
      </w:tr>
    </w:tbl>
    <w:p w14:paraId="4FBF81D5" w14:textId="77777777" w:rsidR="00844962" w:rsidRPr="00844962" w:rsidRDefault="00844962" w:rsidP="00D13B16">
      <w:pPr>
        <w:pStyle w:val="Corpsdetexte"/>
        <w:rPr>
          <w:lang w:val="en-US"/>
        </w:rPr>
      </w:pPr>
    </w:p>
    <w:p w14:paraId="2DAAEBAA" w14:textId="394BF318" w:rsidR="00852903" w:rsidRDefault="00E155D2" w:rsidP="00512386">
      <w:pPr>
        <w:pStyle w:val="Titre2"/>
        <w:spacing w:line="480" w:lineRule="auto"/>
        <w:rPr>
          <w:lang w:val="en-US"/>
        </w:rPr>
      </w:pPr>
      <w:r>
        <w:rPr>
          <w:lang w:val="en-US"/>
        </w:rPr>
        <w:t>Transposable elements account for up to 50%</w:t>
      </w:r>
      <w:r w:rsidR="007D14AC">
        <w:rPr>
          <w:lang w:val="en-US"/>
        </w:rPr>
        <w:t xml:space="preserve"> of the </w:t>
      </w:r>
      <w:r w:rsidR="007D14AC" w:rsidRPr="007D14AC">
        <w:rPr>
          <w:lang w:val="en-US"/>
        </w:rPr>
        <w:t>A. thaliana</w:t>
      </w:r>
      <w:r w:rsidR="007D14AC">
        <w:rPr>
          <w:lang w:val="en-US"/>
        </w:rPr>
        <w:t xml:space="preserve"> genome </w:t>
      </w:r>
    </w:p>
    <w:p w14:paraId="111FADA8" w14:textId="15A7C8E4" w:rsidR="00A5307E" w:rsidRDefault="00E155D2" w:rsidP="00512386">
      <w:pPr>
        <w:pStyle w:val="Paragraphe"/>
        <w:spacing w:line="480" w:lineRule="auto"/>
        <w:rPr>
          <w:lang w:val="en-US"/>
        </w:rPr>
      </w:pPr>
      <w:r>
        <w:rPr>
          <w:lang w:val="en-US"/>
        </w:rPr>
        <w:t>Assuming that</w:t>
      </w:r>
      <w:r w:rsidR="006C4543">
        <w:rPr>
          <w:lang w:val="en-US"/>
        </w:rPr>
        <w:t xml:space="preserve"> Duster </w:t>
      </w:r>
      <w:r>
        <w:rPr>
          <w:lang w:val="en-US"/>
        </w:rPr>
        <w:t xml:space="preserve">would be able to </w:t>
      </w:r>
      <w:r w:rsidR="006C4543">
        <w:rPr>
          <w:lang w:val="en-US"/>
        </w:rPr>
        <w:t>detect interesting new TE sequence</w:t>
      </w:r>
      <w:r>
        <w:rPr>
          <w:lang w:val="en-US"/>
        </w:rPr>
        <w:t>s</w:t>
      </w:r>
      <w:r w:rsidR="006C4543">
        <w:rPr>
          <w:lang w:val="en-US"/>
        </w:rPr>
        <w:t xml:space="preserve"> in </w:t>
      </w:r>
      <w:r>
        <w:rPr>
          <w:lang w:val="en-US"/>
        </w:rPr>
        <w:t>the</w:t>
      </w:r>
      <w:r w:rsidR="006C4543">
        <w:rPr>
          <w:lang w:val="en-US"/>
        </w:rPr>
        <w:t xml:space="preserve"> </w:t>
      </w:r>
      <w:r w:rsidR="00ED4586" w:rsidRPr="00ED4586">
        <w:rPr>
          <w:i/>
          <w:lang w:val="en-US"/>
        </w:rPr>
        <w:t>A. thaliana</w:t>
      </w:r>
      <w:r w:rsidR="00366B06">
        <w:rPr>
          <w:i/>
          <w:lang w:val="en-US"/>
        </w:rPr>
        <w:t xml:space="preserve"> </w:t>
      </w:r>
      <w:r w:rsidR="006C4543">
        <w:rPr>
          <w:lang w:val="en-US"/>
        </w:rPr>
        <w:t>genome</w:t>
      </w:r>
      <w:r w:rsidR="006C2B23">
        <w:rPr>
          <w:lang w:val="en-US"/>
        </w:rPr>
        <w:t>, we r</w:t>
      </w:r>
      <w:r w:rsidR="00393D16">
        <w:rPr>
          <w:lang w:val="en-US"/>
        </w:rPr>
        <w:t>a</w:t>
      </w:r>
      <w:r w:rsidR="006C2B23">
        <w:rPr>
          <w:lang w:val="en-US"/>
        </w:rPr>
        <w:t xml:space="preserve">n an analysis with all </w:t>
      </w:r>
      <w:r w:rsidR="00393D16">
        <w:rPr>
          <w:lang w:val="en-US"/>
        </w:rPr>
        <w:t>the</w:t>
      </w:r>
      <w:r w:rsidR="006C2B23">
        <w:rPr>
          <w:lang w:val="en-US"/>
        </w:rPr>
        <w:t xml:space="preserve"> </w:t>
      </w:r>
      <w:r w:rsidR="006C2B23" w:rsidRPr="002356D2">
        <w:rPr>
          <w:lang w:val="en-US"/>
        </w:rPr>
        <w:t>Brassicaceae</w:t>
      </w:r>
      <w:r w:rsidR="006C2B23">
        <w:rPr>
          <w:lang w:val="en-US"/>
        </w:rPr>
        <w:t xml:space="preserve"> TE copies </w:t>
      </w:r>
      <w:r w:rsidR="00393D16">
        <w:rPr>
          <w:lang w:val="en-US"/>
        </w:rPr>
        <w:t>from</w:t>
      </w:r>
      <w:r w:rsidR="006C2B23">
        <w:rPr>
          <w:lang w:val="en-US"/>
        </w:rPr>
        <w:t xml:space="preserve"> </w:t>
      </w:r>
      <w:r w:rsidR="006C2B23" w:rsidRPr="006C2B23">
        <w:rPr>
          <w:i/>
          <w:lang w:val="en-US"/>
        </w:rPr>
        <w:t>A</w:t>
      </w:r>
      <w:r w:rsidR="00606A41">
        <w:rPr>
          <w:i/>
          <w:lang w:val="en-US"/>
        </w:rPr>
        <w:t>rabidopsis</w:t>
      </w:r>
      <w:r w:rsidR="006C2B23" w:rsidRPr="006C2B23">
        <w:rPr>
          <w:i/>
          <w:lang w:val="en-US"/>
        </w:rPr>
        <w:t xml:space="preserve"> thaliana</w:t>
      </w:r>
      <w:r w:rsidR="006C2B23">
        <w:rPr>
          <w:lang w:val="en-US"/>
        </w:rPr>
        <w:t xml:space="preserve">, </w:t>
      </w:r>
      <w:r w:rsidR="006C2B23" w:rsidRPr="006C2B23">
        <w:rPr>
          <w:i/>
          <w:lang w:val="en-US"/>
        </w:rPr>
        <w:t>A</w:t>
      </w:r>
      <w:r w:rsidR="00606A41">
        <w:rPr>
          <w:i/>
          <w:lang w:val="en-US"/>
        </w:rPr>
        <w:t>rabidopsis</w:t>
      </w:r>
      <w:r w:rsidR="00366B06">
        <w:rPr>
          <w:i/>
          <w:lang w:val="en-US"/>
        </w:rPr>
        <w:t xml:space="preserve"> </w:t>
      </w:r>
      <w:proofErr w:type="spellStart"/>
      <w:r w:rsidR="006C2B23" w:rsidRPr="006C2B23">
        <w:rPr>
          <w:i/>
          <w:lang w:val="en-US"/>
        </w:rPr>
        <w:t>lyrata</w:t>
      </w:r>
      <w:proofErr w:type="spellEnd"/>
      <w:r w:rsidR="006C2B23">
        <w:rPr>
          <w:lang w:val="en-US"/>
        </w:rPr>
        <w:t xml:space="preserve">, </w:t>
      </w:r>
      <w:proofErr w:type="spellStart"/>
      <w:r w:rsidR="006C2B23" w:rsidRPr="006C2B23">
        <w:rPr>
          <w:i/>
          <w:lang w:val="en-US"/>
        </w:rPr>
        <w:t>C</w:t>
      </w:r>
      <w:r w:rsidR="00606A41">
        <w:rPr>
          <w:i/>
          <w:lang w:val="en-US"/>
        </w:rPr>
        <w:t>apsella</w:t>
      </w:r>
      <w:proofErr w:type="spellEnd"/>
      <w:r w:rsidR="006C2B23" w:rsidRPr="006C2B23">
        <w:rPr>
          <w:i/>
          <w:lang w:val="en-US"/>
        </w:rPr>
        <w:t xml:space="preserve"> rubella</w:t>
      </w:r>
      <w:r w:rsidR="006C2B23">
        <w:rPr>
          <w:lang w:val="en-US"/>
        </w:rPr>
        <w:t xml:space="preserve">, </w:t>
      </w:r>
      <w:proofErr w:type="spellStart"/>
      <w:r w:rsidR="00606A41" w:rsidRPr="0094396F">
        <w:rPr>
          <w:i/>
          <w:lang w:val="en-US"/>
        </w:rPr>
        <w:t>Schrenkiella</w:t>
      </w:r>
      <w:proofErr w:type="spellEnd"/>
      <w:r w:rsidR="00366B06">
        <w:rPr>
          <w:i/>
          <w:lang w:val="en-US"/>
        </w:rPr>
        <w:t xml:space="preserve"> </w:t>
      </w:r>
      <w:proofErr w:type="spellStart"/>
      <w:r w:rsidR="00606A41" w:rsidRPr="0094396F">
        <w:rPr>
          <w:i/>
          <w:lang w:val="en-US"/>
        </w:rPr>
        <w:t>parvulum</w:t>
      </w:r>
      <w:proofErr w:type="spellEnd"/>
      <w:r w:rsidR="006C2B23">
        <w:rPr>
          <w:lang w:val="en-US"/>
        </w:rPr>
        <w:t>,</w:t>
      </w:r>
      <w:r w:rsidR="006C3A32">
        <w:rPr>
          <w:lang w:val="en-US"/>
        </w:rPr>
        <w:t xml:space="preserve"> </w:t>
      </w:r>
      <w:r w:rsidR="00FD19A9">
        <w:rPr>
          <w:i/>
          <w:lang w:val="en-US"/>
        </w:rPr>
        <w:t>Arabis</w:t>
      </w:r>
      <w:r w:rsidR="00366B06">
        <w:rPr>
          <w:i/>
          <w:lang w:val="en-US"/>
        </w:rPr>
        <w:t xml:space="preserve"> </w:t>
      </w:r>
      <w:proofErr w:type="spellStart"/>
      <w:r w:rsidR="00FD19A9">
        <w:rPr>
          <w:i/>
          <w:lang w:val="en-US"/>
        </w:rPr>
        <w:t>alpina</w:t>
      </w:r>
      <w:proofErr w:type="spellEnd"/>
      <w:r w:rsidR="00ED4586" w:rsidRPr="00FD19A9">
        <w:rPr>
          <w:i/>
          <w:lang w:val="en-US"/>
        </w:rPr>
        <w:t>,</w:t>
      </w:r>
      <w:r w:rsidR="006C3A32">
        <w:rPr>
          <w:i/>
          <w:lang w:val="en-US"/>
        </w:rPr>
        <w:t xml:space="preserve"> </w:t>
      </w:r>
      <w:r w:rsidR="00606A41">
        <w:rPr>
          <w:lang w:val="en-US"/>
        </w:rPr>
        <w:t>and</w:t>
      </w:r>
      <w:r w:rsidR="006C3A32">
        <w:rPr>
          <w:lang w:val="en-US"/>
        </w:rPr>
        <w:t xml:space="preserve"> </w:t>
      </w:r>
      <w:r w:rsidR="006C2B23" w:rsidRPr="006C2B23">
        <w:rPr>
          <w:i/>
          <w:lang w:val="en-US"/>
        </w:rPr>
        <w:t>B</w:t>
      </w:r>
      <w:r w:rsidR="00606A41">
        <w:rPr>
          <w:i/>
          <w:lang w:val="en-US"/>
        </w:rPr>
        <w:t>rassica</w:t>
      </w:r>
      <w:r w:rsidR="00366B06">
        <w:rPr>
          <w:i/>
          <w:lang w:val="en-US"/>
        </w:rPr>
        <w:t xml:space="preserve"> </w:t>
      </w:r>
      <w:proofErr w:type="spellStart"/>
      <w:r w:rsidR="006C2B23" w:rsidRPr="006C2B23">
        <w:rPr>
          <w:i/>
          <w:lang w:val="en-US"/>
        </w:rPr>
        <w:t>rapa</w:t>
      </w:r>
      <w:proofErr w:type="spellEnd"/>
      <w:r w:rsidR="006C2B23">
        <w:rPr>
          <w:lang w:val="en-US"/>
        </w:rPr>
        <w:t xml:space="preserve"> </w:t>
      </w:r>
      <w:r w:rsidR="00393D16">
        <w:rPr>
          <w:lang w:val="en-US"/>
        </w:rPr>
        <w:t xml:space="preserve">that we had previously annotated </w:t>
      </w:r>
      <w:r w:rsidR="004E0FC5">
        <w:rPr>
          <w:lang w:val="en-US"/>
        </w:rPr>
        <w:t xml:space="preserve">with the </w:t>
      </w:r>
      <w:r w:rsidR="004E0FC5" w:rsidRPr="00D13B16">
        <w:rPr>
          <w:highlight w:val="yellow"/>
          <w:lang w:val="en-US"/>
        </w:rPr>
        <w:t>REPET package</w:t>
      </w:r>
      <w:r w:rsidR="004E0FC5">
        <w:rPr>
          <w:lang w:val="en-US"/>
        </w:rPr>
        <w:t xml:space="preserve"> </w:t>
      </w:r>
      <w:r w:rsidR="006C2B23">
        <w:rPr>
          <w:lang w:val="en-US"/>
        </w:rPr>
        <w:t>(see Material and Methods).</w:t>
      </w:r>
      <w:r w:rsidR="0097170A">
        <w:rPr>
          <w:lang w:val="en-US"/>
        </w:rPr>
        <w:t xml:space="preserve"> We used the parameter setting with </w:t>
      </w:r>
      <w:r w:rsidR="0097170A" w:rsidRPr="0097170A">
        <w:rPr>
          <w:i/>
          <w:lang w:val="en-US"/>
        </w:rPr>
        <w:t xml:space="preserve">–d </w:t>
      </w:r>
      <w:r w:rsidR="0097170A">
        <w:rPr>
          <w:lang w:val="en-US"/>
        </w:rPr>
        <w:t xml:space="preserve">5 and </w:t>
      </w:r>
      <w:r w:rsidR="0097170A" w:rsidRPr="0097170A">
        <w:rPr>
          <w:i/>
          <w:lang w:val="en-US"/>
        </w:rPr>
        <w:t>–S</w:t>
      </w:r>
      <w:r w:rsidR="0097170A">
        <w:rPr>
          <w:lang w:val="en-US"/>
        </w:rPr>
        <w:t xml:space="preserve"> 7, but change</w:t>
      </w:r>
      <w:r w:rsidR="00910079">
        <w:rPr>
          <w:lang w:val="en-US"/>
        </w:rPr>
        <w:t>d</w:t>
      </w:r>
      <w:r w:rsidR="0097170A">
        <w:rPr>
          <w:lang w:val="en-US"/>
        </w:rPr>
        <w:t xml:space="preserve"> </w:t>
      </w:r>
      <w:r w:rsidR="0097170A" w:rsidRPr="0097170A">
        <w:rPr>
          <w:i/>
          <w:lang w:val="en-US"/>
        </w:rPr>
        <w:t>–n</w:t>
      </w:r>
      <w:r w:rsidR="0097170A">
        <w:rPr>
          <w:lang w:val="en-US"/>
        </w:rPr>
        <w:t xml:space="preserve"> to 0</w:t>
      </w:r>
      <w:r w:rsidR="00910079">
        <w:rPr>
          <w:lang w:val="en-US"/>
        </w:rPr>
        <w:t>, allowing iteration of</w:t>
      </w:r>
      <w:r w:rsidR="0097170A">
        <w:rPr>
          <w:lang w:val="en-US"/>
        </w:rPr>
        <w:t xml:space="preserve"> the algorithm until it reache</w:t>
      </w:r>
      <w:r w:rsidR="00910079">
        <w:rPr>
          <w:lang w:val="en-US"/>
        </w:rPr>
        <w:t>d</w:t>
      </w:r>
      <w:r w:rsidR="0097170A">
        <w:rPr>
          <w:lang w:val="en-US"/>
        </w:rPr>
        <w:t xml:space="preserve"> a </w:t>
      </w:r>
      <w:r w:rsidR="00CE4F72">
        <w:rPr>
          <w:lang w:val="en-US"/>
        </w:rPr>
        <w:t xml:space="preserve">genome coverage difference </w:t>
      </w:r>
      <w:r w:rsidR="0097170A">
        <w:rPr>
          <w:lang w:val="en-US"/>
        </w:rPr>
        <w:t>between two successive iteration</w:t>
      </w:r>
      <w:r w:rsidR="008A0F71">
        <w:rPr>
          <w:lang w:val="en-US"/>
        </w:rPr>
        <w:t>s</w:t>
      </w:r>
      <w:r w:rsidR="0097170A">
        <w:rPr>
          <w:lang w:val="en-US"/>
        </w:rPr>
        <w:t xml:space="preserve"> </w:t>
      </w:r>
      <w:r w:rsidR="00910079">
        <w:rPr>
          <w:lang w:val="en-US"/>
        </w:rPr>
        <w:t xml:space="preserve">of </w:t>
      </w:r>
      <w:r w:rsidR="0097170A">
        <w:rPr>
          <w:lang w:val="en-US"/>
        </w:rPr>
        <w:t>less than 1%.</w:t>
      </w:r>
    </w:p>
    <w:p w14:paraId="0755B1CB" w14:textId="1F9EC614" w:rsidR="0013497E" w:rsidRPr="00A5307E" w:rsidRDefault="00910079" w:rsidP="00512386">
      <w:pPr>
        <w:pStyle w:val="Paragraphe"/>
        <w:spacing w:line="480" w:lineRule="auto"/>
        <w:rPr>
          <w:lang w:val="en-US"/>
        </w:rPr>
      </w:pPr>
      <w:r>
        <w:rPr>
          <w:lang w:val="en-US"/>
        </w:rPr>
        <w:t>The</w:t>
      </w:r>
      <w:r w:rsidR="0013497E">
        <w:rPr>
          <w:lang w:val="en-US"/>
        </w:rPr>
        <w:t xml:space="preserve"> TAIR10, </w:t>
      </w:r>
      <w:r w:rsidR="0013497E" w:rsidRPr="002356D2">
        <w:rPr>
          <w:lang w:val="en-US"/>
        </w:rPr>
        <w:t>Brassicaceae</w:t>
      </w:r>
      <w:r w:rsidR="0013497E">
        <w:rPr>
          <w:lang w:val="en-US"/>
        </w:rPr>
        <w:t xml:space="preserve"> and Duster TE annotations </w:t>
      </w:r>
      <w:r>
        <w:rPr>
          <w:lang w:val="en-US"/>
        </w:rPr>
        <w:t>together accounted for</w:t>
      </w:r>
      <w:r w:rsidR="0013497E">
        <w:rPr>
          <w:lang w:val="en-US"/>
        </w:rPr>
        <w:t xml:space="preserve"> 49.75% of the genome sequence. </w:t>
      </w:r>
      <w:r>
        <w:rPr>
          <w:lang w:val="en-US"/>
        </w:rPr>
        <w:t xml:space="preserve">This figure is </w:t>
      </w:r>
      <w:r w:rsidR="0013497E">
        <w:rPr>
          <w:lang w:val="en-US"/>
        </w:rPr>
        <w:t>29</w:t>
      </w:r>
      <w:r>
        <w:rPr>
          <w:lang w:val="en-US"/>
        </w:rPr>
        <w:t>.</w:t>
      </w:r>
      <w:r w:rsidR="0013497E">
        <w:rPr>
          <w:lang w:val="en-US"/>
        </w:rPr>
        <w:t xml:space="preserve">72% </w:t>
      </w:r>
      <w:r>
        <w:rPr>
          <w:lang w:val="en-US"/>
        </w:rPr>
        <w:t xml:space="preserve">higher than that for the </w:t>
      </w:r>
      <w:r w:rsidR="0013497E">
        <w:rPr>
          <w:lang w:val="en-US"/>
        </w:rPr>
        <w:t xml:space="preserve">TAIR10 TE </w:t>
      </w:r>
      <w:r>
        <w:rPr>
          <w:lang w:val="en-US"/>
        </w:rPr>
        <w:t xml:space="preserve">reference </w:t>
      </w:r>
      <w:r w:rsidR="0013497E">
        <w:rPr>
          <w:lang w:val="en-US"/>
        </w:rPr>
        <w:t xml:space="preserve">annotation </w:t>
      </w:r>
      <w:r w:rsidR="00F772B5">
        <w:rPr>
          <w:lang w:val="en-US"/>
        </w:rPr>
        <w:t>(</w:t>
      </w:r>
      <w:r w:rsidR="0013497E">
        <w:rPr>
          <w:lang w:val="en-US"/>
        </w:rPr>
        <w:t>20.03%</w:t>
      </w:r>
      <w:r w:rsidR="00F772B5">
        <w:rPr>
          <w:lang w:val="en-US"/>
        </w:rPr>
        <w:t>)</w:t>
      </w:r>
      <w:r w:rsidR="0013497E">
        <w:rPr>
          <w:lang w:val="en-US"/>
        </w:rPr>
        <w:t xml:space="preserve">, and 10.60% </w:t>
      </w:r>
      <w:r w:rsidR="00F772B5">
        <w:rPr>
          <w:lang w:val="en-US"/>
        </w:rPr>
        <w:t>higher than that for the</w:t>
      </w:r>
      <w:r w:rsidR="0013497E">
        <w:rPr>
          <w:lang w:val="en-US"/>
        </w:rPr>
        <w:t xml:space="preserve"> </w:t>
      </w:r>
      <w:r w:rsidR="0013497E" w:rsidRPr="002356D2">
        <w:rPr>
          <w:lang w:val="en-US"/>
        </w:rPr>
        <w:t>Brassicaceae</w:t>
      </w:r>
      <w:r w:rsidR="0013497E">
        <w:rPr>
          <w:lang w:val="en-US"/>
        </w:rPr>
        <w:t xml:space="preserve"> </w:t>
      </w:r>
      <w:r w:rsidR="00F772B5">
        <w:rPr>
          <w:iCs/>
          <w:lang w:val="en-US"/>
        </w:rPr>
        <w:t xml:space="preserve">TE </w:t>
      </w:r>
      <w:r w:rsidR="00F772B5">
        <w:rPr>
          <w:lang w:val="en-US"/>
        </w:rPr>
        <w:t>annotation (</w:t>
      </w:r>
      <w:r w:rsidR="0013497E">
        <w:rPr>
          <w:lang w:val="en-US"/>
        </w:rPr>
        <w:t>39.15%</w:t>
      </w:r>
      <w:r w:rsidR="00F772B5">
        <w:rPr>
          <w:lang w:val="en-US"/>
        </w:rPr>
        <w:t>)</w:t>
      </w:r>
      <w:r w:rsidR="0013497E">
        <w:rPr>
          <w:lang w:val="en-US"/>
        </w:rPr>
        <w:t>.</w:t>
      </w:r>
    </w:p>
    <w:p w14:paraId="7D926F37" w14:textId="77777777" w:rsidR="00FE67B9" w:rsidRDefault="005A658F" w:rsidP="00512386">
      <w:pPr>
        <w:pStyle w:val="Titre2"/>
        <w:spacing w:line="480" w:lineRule="auto"/>
        <w:rPr>
          <w:lang w:val="en-US"/>
        </w:rPr>
      </w:pPr>
      <w:r>
        <w:rPr>
          <w:lang w:val="en-US"/>
        </w:rPr>
        <w:lastRenderedPageBreak/>
        <w:t>Structural properties</w:t>
      </w:r>
      <w:r w:rsidR="00B540A0">
        <w:rPr>
          <w:lang w:val="en-US"/>
        </w:rPr>
        <w:t xml:space="preserve"> of Duster-</w:t>
      </w:r>
      <w:r w:rsidR="000C7CFA">
        <w:rPr>
          <w:lang w:val="en-US"/>
        </w:rPr>
        <w:t>specific copies</w:t>
      </w:r>
    </w:p>
    <w:p w14:paraId="75C19334" w14:textId="36FF4C8F" w:rsidR="009F7C74" w:rsidRPr="00367B6A" w:rsidRDefault="00F772B5" w:rsidP="00512386">
      <w:pPr>
        <w:pStyle w:val="Paragraphe"/>
        <w:spacing w:line="480" w:lineRule="auto"/>
        <w:rPr>
          <w:lang w:val="en-US"/>
        </w:rPr>
      </w:pPr>
      <w:r>
        <w:rPr>
          <w:lang w:val="en-US"/>
        </w:rPr>
        <w:t>We characterized the new set of repeats identified</w:t>
      </w:r>
      <w:r w:rsidR="009F7C74">
        <w:rPr>
          <w:lang w:val="en-US"/>
        </w:rPr>
        <w:t xml:space="preserve"> by Duster, </w:t>
      </w:r>
      <w:r>
        <w:rPr>
          <w:lang w:val="en-US"/>
        </w:rPr>
        <w:t>by using the annotations to extract</w:t>
      </w:r>
      <w:r w:rsidR="009F7C74">
        <w:rPr>
          <w:lang w:val="en-US"/>
        </w:rPr>
        <w:t xml:space="preserve"> copies that did not overlap </w:t>
      </w:r>
      <w:r w:rsidR="00B51E5F">
        <w:rPr>
          <w:lang w:val="en-US"/>
        </w:rPr>
        <w:t xml:space="preserve">with any </w:t>
      </w:r>
      <w:r w:rsidR="00663559">
        <w:rPr>
          <w:lang w:val="en-US"/>
        </w:rPr>
        <w:t xml:space="preserve">Gene, </w:t>
      </w:r>
      <w:r w:rsidR="009F7C74">
        <w:rPr>
          <w:lang w:val="en-US"/>
        </w:rPr>
        <w:t>TAIR10</w:t>
      </w:r>
      <w:r w:rsidR="009211B1">
        <w:rPr>
          <w:lang w:val="en-US"/>
        </w:rPr>
        <w:t xml:space="preserve"> TE</w:t>
      </w:r>
      <w:r w:rsidR="009F7C74">
        <w:rPr>
          <w:lang w:val="en-US"/>
        </w:rPr>
        <w:t xml:space="preserve">, </w:t>
      </w:r>
      <w:r w:rsidR="009F7C74" w:rsidRPr="00367B6A">
        <w:rPr>
          <w:lang w:val="en-US"/>
        </w:rPr>
        <w:t>Brassicaceae</w:t>
      </w:r>
      <w:r w:rsidR="009F7C74">
        <w:rPr>
          <w:lang w:val="en-US"/>
        </w:rPr>
        <w:t xml:space="preserve">, or </w:t>
      </w:r>
      <w:r w:rsidR="009F7C74" w:rsidRPr="009211B1">
        <w:rPr>
          <w:i/>
          <w:lang w:val="en-US"/>
        </w:rPr>
        <w:t>A.</w:t>
      </w:r>
      <w:r w:rsidR="006C3A32">
        <w:rPr>
          <w:i/>
          <w:lang w:val="en-US"/>
        </w:rPr>
        <w:t xml:space="preserve"> </w:t>
      </w:r>
      <w:r w:rsidR="009F7C74" w:rsidRPr="009211B1">
        <w:rPr>
          <w:i/>
          <w:lang w:val="en-US"/>
        </w:rPr>
        <w:t>thaliana</w:t>
      </w:r>
      <w:r w:rsidR="009F7C74">
        <w:rPr>
          <w:lang w:val="en-US"/>
        </w:rPr>
        <w:t xml:space="preserve"> REPET annotation</w:t>
      </w:r>
      <w:r w:rsidR="00B51E5F">
        <w:rPr>
          <w:lang w:val="en-US"/>
        </w:rPr>
        <w:t>s</w:t>
      </w:r>
      <w:r w:rsidR="009F7C74">
        <w:rPr>
          <w:lang w:val="en-US"/>
        </w:rPr>
        <w:t xml:space="preserve"> (see Material</w:t>
      </w:r>
      <w:r w:rsidR="00B51E5F">
        <w:rPr>
          <w:lang w:val="en-US"/>
        </w:rPr>
        <w:t>s</w:t>
      </w:r>
      <w:r w:rsidR="009F7C74">
        <w:rPr>
          <w:lang w:val="en-US"/>
        </w:rPr>
        <w:t xml:space="preserve"> and Methods). </w:t>
      </w:r>
      <w:r w:rsidR="00B51E5F">
        <w:rPr>
          <w:lang w:val="en-US"/>
        </w:rPr>
        <w:t>We identified</w:t>
      </w:r>
      <w:r w:rsidR="009F7C74">
        <w:rPr>
          <w:lang w:val="en-US"/>
        </w:rPr>
        <w:t xml:space="preserve"> </w:t>
      </w:r>
      <w:r w:rsidR="004F7458" w:rsidRPr="004F7458">
        <w:rPr>
          <w:lang w:val="en-US"/>
        </w:rPr>
        <w:t>19608</w:t>
      </w:r>
      <w:r w:rsidR="004F7458">
        <w:rPr>
          <w:lang w:val="en-US"/>
        </w:rPr>
        <w:t xml:space="preserve"> </w:t>
      </w:r>
      <w:r w:rsidR="00B51E5F">
        <w:rPr>
          <w:lang w:val="en-US"/>
        </w:rPr>
        <w:t>TE copies that were</w:t>
      </w:r>
      <w:r w:rsidR="009F7C74">
        <w:rPr>
          <w:lang w:val="en-US"/>
        </w:rPr>
        <w:t xml:space="preserve"> Duster-specific.</w:t>
      </w:r>
      <w:r w:rsidR="006C3A32">
        <w:rPr>
          <w:lang w:val="en-US"/>
        </w:rPr>
        <w:t xml:space="preserve"> </w:t>
      </w:r>
      <w:r w:rsidR="009F7C74">
        <w:rPr>
          <w:lang w:val="en-US"/>
        </w:rPr>
        <w:t xml:space="preserve">We did the same </w:t>
      </w:r>
      <w:r w:rsidR="00213B46">
        <w:rPr>
          <w:lang w:val="en-US"/>
        </w:rPr>
        <w:t xml:space="preserve">for the </w:t>
      </w:r>
      <w:r w:rsidR="009F7C74">
        <w:rPr>
          <w:lang w:val="en-US"/>
        </w:rPr>
        <w:t xml:space="preserve">TAIR10 and </w:t>
      </w:r>
      <w:r w:rsidR="009F7C74" w:rsidRPr="00367B6A">
        <w:rPr>
          <w:lang w:val="en-US"/>
        </w:rPr>
        <w:t>Brassicaceae</w:t>
      </w:r>
      <w:r w:rsidR="009F7C74">
        <w:rPr>
          <w:lang w:val="en-US"/>
        </w:rPr>
        <w:t xml:space="preserve"> annotations</w:t>
      </w:r>
      <w:r w:rsidR="00213B46">
        <w:rPr>
          <w:lang w:val="en-US"/>
        </w:rPr>
        <w:t>, thereby obtaining</w:t>
      </w:r>
      <w:r w:rsidR="009F7C74">
        <w:rPr>
          <w:lang w:val="en-US"/>
        </w:rPr>
        <w:t xml:space="preserve"> </w:t>
      </w:r>
      <w:r w:rsidR="00C327C6">
        <w:rPr>
          <w:lang w:val="en-US"/>
        </w:rPr>
        <w:t>177</w:t>
      </w:r>
      <w:r w:rsidR="00367B6A">
        <w:rPr>
          <w:lang w:val="en-US"/>
        </w:rPr>
        <w:t xml:space="preserve"> </w:t>
      </w:r>
      <w:r w:rsidR="009F7C74">
        <w:rPr>
          <w:lang w:val="en-US"/>
        </w:rPr>
        <w:t xml:space="preserve">TAIR10-specific and </w:t>
      </w:r>
      <w:r w:rsidR="00C327C6">
        <w:rPr>
          <w:lang w:val="en-US"/>
        </w:rPr>
        <w:t>5139</w:t>
      </w:r>
      <w:r w:rsidR="00367B6A" w:rsidRPr="00367B6A">
        <w:rPr>
          <w:lang w:val="en-US"/>
        </w:rPr>
        <w:t xml:space="preserve"> </w:t>
      </w:r>
      <w:r w:rsidR="009F7C74" w:rsidRPr="00367B6A">
        <w:rPr>
          <w:lang w:val="en-US"/>
        </w:rPr>
        <w:t>Brassicaceae</w:t>
      </w:r>
      <w:r w:rsidR="009F7C74">
        <w:rPr>
          <w:lang w:val="en-US"/>
        </w:rPr>
        <w:t>-specific copies</w:t>
      </w:r>
      <w:r w:rsidR="00084B3A">
        <w:rPr>
          <w:lang w:val="en-US"/>
        </w:rPr>
        <w:t>,</w:t>
      </w:r>
      <w:r w:rsidR="009F7C74">
        <w:rPr>
          <w:lang w:val="en-US"/>
        </w:rPr>
        <w:t xml:space="preserve"> by removing </w:t>
      </w:r>
      <w:r w:rsidR="00B540A0">
        <w:rPr>
          <w:lang w:val="en-US"/>
        </w:rPr>
        <w:t xml:space="preserve">any </w:t>
      </w:r>
      <w:r w:rsidR="009F7C74">
        <w:rPr>
          <w:lang w:val="en-US"/>
        </w:rPr>
        <w:t xml:space="preserve">copies </w:t>
      </w:r>
      <w:r w:rsidR="00084B3A">
        <w:rPr>
          <w:lang w:val="en-US"/>
        </w:rPr>
        <w:t>with no overlap to another annotation</w:t>
      </w:r>
      <w:r w:rsidR="00DA0A55">
        <w:rPr>
          <w:lang w:val="en-US"/>
        </w:rPr>
        <w:t>.</w:t>
      </w:r>
    </w:p>
    <w:p w14:paraId="1E392668" w14:textId="7B1FFFD6" w:rsidR="009A0A24" w:rsidRPr="005A36AE" w:rsidRDefault="00B540A0" w:rsidP="00512386">
      <w:pPr>
        <w:pStyle w:val="Paragraphe"/>
        <w:spacing w:line="480" w:lineRule="auto"/>
        <w:rPr>
          <w:highlight w:val="yellow"/>
          <w:lang w:val="en-US"/>
        </w:rPr>
      </w:pPr>
      <w:r w:rsidRPr="005255F6">
        <w:rPr>
          <w:lang w:val="en-US"/>
        </w:rPr>
        <w:t>We characterized these copies by comparing their l</w:t>
      </w:r>
      <w:r w:rsidR="009A0A24" w:rsidRPr="005255F6">
        <w:rPr>
          <w:lang w:val="en-US"/>
        </w:rPr>
        <w:t xml:space="preserve">ength, chromosome distribution, </w:t>
      </w:r>
      <w:r w:rsidRPr="005255F6">
        <w:rPr>
          <w:lang w:val="en-US"/>
        </w:rPr>
        <w:t xml:space="preserve">and </w:t>
      </w:r>
      <w:r w:rsidR="009A0A24" w:rsidRPr="005255F6">
        <w:rPr>
          <w:lang w:val="en-US"/>
        </w:rPr>
        <w:t>position relative to genes</w:t>
      </w:r>
      <w:r w:rsidRPr="005255F6">
        <w:rPr>
          <w:lang w:val="en-US"/>
        </w:rPr>
        <w:t xml:space="preserve"> (figure </w:t>
      </w:r>
      <w:r w:rsidR="00242388" w:rsidRPr="00D13B16">
        <w:rPr>
          <w:highlight w:val="yellow"/>
          <w:lang w:val="en-US"/>
        </w:rPr>
        <w:t>2</w:t>
      </w:r>
      <w:r w:rsidRPr="005255F6">
        <w:rPr>
          <w:lang w:val="en-US"/>
        </w:rPr>
        <w:t>)</w:t>
      </w:r>
      <w:r w:rsidR="00322B81" w:rsidRPr="005255F6">
        <w:rPr>
          <w:lang w:val="en-US"/>
        </w:rPr>
        <w:t>. Duster</w:t>
      </w:r>
      <w:r w:rsidR="00467ABC" w:rsidRPr="005255F6">
        <w:rPr>
          <w:lang w:val="en-US"/>
        </w:rPr>
        <w:t>-specific copies appear</w:t>
      </w:r>
      <w:r w:rsidR="00E853C2" w:rsidRPr="005255F6">
        <w:rPr>
          <w:lang w:val="en-US"/>
        </w:rPr>
        <w:t>ed to be</w:t>
      </w:r>
      <w:r w:rsidR="00467ABC" w:rsidRPr="005255F6">
        <w:rPr>
          <w:lang w:val="en-US"/>
        </w:rPr>
        <w:t xml:space="preserve"> significantly shorter than Brassicaceae-specific, TAIR10-specific, and TAIR10 copies (</w:t>
      </w:r>
      <w:r w:rsidR="00C318DB" w:rsidRPr="005255F6">
        <w:rPr>
          <w:lang w:val="en-US"/>
        </w:rPr>
        <w:t xml:space="preserve">Figure </w:t>
      </w:r>
      <w:r w:rsidR="00242388" w:rsidRPr="00D13B16">
        <w:rPr>
          <w:highlight w:val="yellow"/>
          <w:lang w:val="en-US"/>
        </w:rPr>
        <w:t>2</w:t>
      </w:r>
      <w:r w:rsidR="00C318DB" w:rsidRPr="005255F6">
        <w:rPr>
          <w:lang w:val="en-US"/>
        </w:rPr>
        <w:t xml:space="preserve">A, </w:t>
      </w:r>
      <w:r w:rsidR="008B2EF5" w:rsidRPr="005255F6">
        <w:rPr>
          <w:lang w:val="en-US"/>
        </w:rPr>
        <w:t>c</w:t>
      </w:r>
      <w:r w:rsidR="00C318DB" w:rsidRPr="005255F6">
        <w:rPr>
          <w:lang w:val="en-US"/>
        </w:rPr>
        <w:t>hi-square</w:t>
      </w:r>
      <w:r w:rsidR="008B2EF5" w:rsidRPr="005255F6">
        <w:rPr>
          <w:lang w:val="en-US"/>
        </w:rPr>
        <w:t>d</w:t>
      </w:r>
      <w:r w:rsidR="00C318DB" w:rsidRPr="005255F6">
        <w:rPr>
          <w:lang w:val="en-US"/>
        </w:rPr>
        <w:t xml:space="preserve"> </w:t>
      </w:r>
      <w:r w:rsidR="00C318DB" w:rsidRPr="005255F6">
        <w:rPr>
          <w:i/>
          <w:lang w:val="en-US"/>
        </w:rPr>
        <w:t>p-</w:t>
      </w:r>
      <w:r w:rsidR="00C318DB" w:rsidRPr="005255F6">
        <w:rPr>
          <w:lang w:val="en-US"/>
        </w:rPr>
        <w:t xml:space="preserve">value respectively </w:t>
      </w:r>
      <w:r w:rsidR="001011EF" w:rsidRPr="005255F6">
        <w:rPr>
          <w:lang w:val="en-US"/>
        </w:rPr>
        <w:t>3.0</w:t>
      </w:r>
      <w:r w:rsidR="005255F6" w:rsidRPr="005255F6">
        <w:rPr>
          <w:lang w:val="en-US"/>
        </w:rPr>
        <w:t xml:space="preserve">9 x </w:t>
      </w:r>
      <w:r w:rsidR="004C11F0" w:rsidRPr="005255F6">
        <w:rPr>
          <w:lang w:val="en-US"/>
        </w:rPr>
        <w:t>10</w:t>
      </w:r>
      <w:r w:rsidR="004C11F0" w:rsidRPr="005255F6">
        <w:rPr>
          <w:vertAlign w:val="superscript"/>
          <w:lang w:val="en-US"/>
        </w:rPr>
        <w:t>-</w:t>
      </w:r>
      <w:r w:rsidR="005255F6" w:rsidRPr="005255F6">
        <w:rPr>
          <w:vertAlign w:val="superscript"/>
          <w:lang w:val="en-US"/>
        </w:rPr>
        <w:t>1</w:t>
      </w:r>
      <w:r w:rsidR="004C11F0" w:rsidRPr="005255F6">
        <w:rPr>
          <w:vertAlign w:val="superscript"/>
          <w:lang w:val="en-US"/>
        </w:rPr>
        <w:t>9</w:t>
      </w:r>
      <w:r w:rsidR="005255F6" w:rsidRPr="005255F6">
        <w:rPr>
          <w:vertAlign w:val="superscript"/>
          <w:lang w:val="en-US"/>
        </w:rPr>
        <w:t>2</w:t>
      </w:r>
      <w:r w:rsidR="00C318DB" w:rsidRPr="005255F6">
        <w:rPr>
          <w:lang w:val="en-US"/>
        </w:rPr>
        <w:t xml:space="preserve">, </w:t>
      </w:r>
      <w:r w:rsidR="005255F6" w:rsidRPr="005255F6">
        <w:rPr>
          <w:lang w:val="en-US"/>
        </w:rPr>
        <w:t>2.70</w:t>
      </w:r>
      <w:r w:rsidR="007B21A2" w:rsidRPr="005255F6">
        <w:rPr>
          <w:lang w:val="en-US"/>
        </w:rPr>
        <w:t xml:space="preserve"> </w:t>
      </w:r>
      <w:r w:rsidR="001C2B13" w:rsidRPr="005255F6">
        <w:rPr>
          <w:lang w:val="en-US"/>
        </w:rPr>
        <w:t xml:space="preserve">x </w:t>
      </w:r>
      <w:r w:rsidR="007B21A2" w:rsidRPr="005255F6">
        <w:rPr>
          <w:lang w:val="en-US"/>
        </w:rPr>
        <w:t>10</w:t>
      </w:r>
      <w:r w:rsidR="00C318DB" w:rsidRPr="005255F6">
        <w:rPr>
          <w:vertAlign w:val="superscript"/>
          <w:lang w:val="en-US"/>
        </w:rPr>
        <w:t>-</w:t>
      </w:r>
      <w:r w:rsidR="005255F6" w:rsidRPr="005255F6">
        <w:rPr>
          <w:vertAlign w:val="superscript"/>
          <w:lang w:val="en-US"/>
        </w:rPr>
        <w:t>8</w:t>
      </w:r>
      <w:r w:rsidR="00C318DB" w:rsidRPr="005255F6">
        <w:rPr>
          <w:lang w:val="en-US"/>
        </w:rPr>
        <w:t xml:space="preserve">, </w:t>
      </w:r>
      <w:r w:rsidR="004C11F0" w:rsidRPr="005255F6">
        <w:rPr>
          <w:lang w:val="en-US"/>
        </w:rPr>
        <w:t>&lt;10</w:t>
      </w:r>
      <w:r w:rsidR="004C11F0" w:rsidRPr="005255F6">
        <w:rPr>
          <w:vertAlign w:val="superscript"/>
          <w:lang w:val="en-US"/>
        </w:rPr>
        <w:t>-293</w:t>
      </w:r>
      <w:r w:rsidR="00C318DB" w:rsidRPr="005255F6">
        <w:rPr>
          <w:lang w:val="en-US"/>
        </w:rPr>
        <w:t>)</w:t>
      </w:r>
      <w:r w:rsidR="00467ABC" w:rsidRPr="005255F6">
        <w:rPr>
          <w:lang w:val="en-US"/>
        </w:rPr>
        <w:t>.</w:t>
      </w:r>
      <w:r w:rsidR="00891FE2" w:rsidRPr="005255F6">
        <w:rPr>
          <w:lang w:val="en-US"/>
        </w:rPr>
        <w:t xml:space="preserve"> </w:t>
      </w:r>
      <w:r w:rsidR="00013D51" w:rsidRPr="005255F6">
        <w:rPr>
          <w:lang w:val="en-US"/>
        </w:rPr>
        <w:t xml:space="preserve">Figure </w:t>
      </w:r>
      <w:r w:rsidR="00242388" w:rsidRPr="00D13B16">
        <w:rPr>
          <w:highlight w:val="yellow"/>
          <w:lang w:val="en-US"/>
        </w:rPr>
        <w:t>2</w:t>
      </w:r>
      <w:r w:rsidR="00013D51" w:rsidRPr="005255F6">
        <w:rPr>
          <w:lang w:val="en-US"/>
        </w:rPr>
        <w:t xml:space="preserve">B shows the distance to the closest 5’ or 3’ TE </w:t>
      </w:r>
      <w:r w:rsidR="00F20FCE" w:rsidRPr="005255F6">
        <w:rPr>
          <w:lang w:val="en-US"/>
        </w:rPr>
        <w:t xml:space="preserve">copy </w:t>
      </w:r>
      <w:r w:rsidR="00013D51" w:rsidRPr="005255F6">
        <w:rPr>
          <w:lang w:val="en-US"/>
        </w:rPr>
        <w:t xml:space="preserve">for each annotated gene. </w:t>
      </w:r>
      <w:r w:rsidR="008B2EF5" w:rsidRPr="005255F6">
        <w:rPr>
          <w:lang w:val="en-US"/>
        </w:rPr>
        <w:t>Duster</w:t>
      </w:r>
      <w:r w:rsidR="00013D51" w:rsidRPr="005255F6">
        <w:rPr>
          <w:lang w:val="en-US"/>
        </w:rPr>
        <w:t xml:space="preserve">-specific copies are </w:t>
      </w:r>
      <w:r w:rsidR="008F6F12" w:rsidRPr="005255F6">
        <w:rPr>
          <w:lang w:val="en-US"/>
        </w:rPr>
        <w:t>more abundant close to genes</w:t>
      </w:r>
      <w:r w:rsidR="00FA3C5D" w:rsidRPr="005255F6">
        <w:rPr>
          <w:lang w:val="en-US"/>
        </w:rPr>
        <w:t xml:space="preserve"> </w:t>
      </w:r>
      <w:r w:rsidR="00013D51" w:rsidRPr="005255F6">
        <w:rPr>
          <w:lang w:val="en-US"/>
        </w:rPr>
        <w:t>than other copies (</w:t>
      </w:r>
      <w:r w:rsidR="00FA3C5D" w:rsidRPr="005255F6">
        <w:rPr>
          <w:lang w:val="en-US"/>
        </w:rPr>
        <w:t xml:space="preserve">all </w:t>
      </w:r>
      <w:r w:rsidR="008B2EF5" w:rsidRPr="005255F6">
        <w:rPr>
          <w:lang w:val="en-US"/>
        </w:rPr>
        <w:t>c</w:t>
      </w:r>
      <w:r w:rsidR="00013D51" w:rsidRPr="005255F6">
        <w:rPr>
          <w:lang w:val="en-US"/>
        </w:rPr>
        <w:t>hi-square</w:t>
      </w:r>
      <w:r w:rsidR="008B2EF5" w:rsidRPr="005255F6">
        <w:rPr>
          <w:lang w:val="en-US"/>
        </w:rPr>
        <w:t>d</w:t>
      </w:r>
      <w:r w:rsidR="00013D51" w:rsidRPr="005255F6">
        <w:rPr>
          <w:lang w:val="en-US"/>
        </w:rPr>
        <w:t xml:space="preserve"> </w:t>
      </w:r>
      <w:r w:rsidR="00013D51" w:rsidRPr="005255F6">
        <w:rPr>
          <w:i/>
          <w:lang w:val="en-US"/>
        </w:rPr>
        <w:t>p-</w:t>
      </w:r>
      <w:r w:rsidR="00013D51" w:rsidRPr="005255F6">
        <w:rPr>
          <w:lang w:val="en-US"/>
        </w:rPr>
        <w:t xml:space="preserve">value </w:t>
      </w:r>
      <w:r w:rsidR="004C11F0" w:rsidRPr="005255F6">
        <w:rPr>
          <w:lang w:val="en-US"/>
        </w:rPr>
        <w:t>&lt;10</w:t>
      </w:r>
      <w:r w:rsidR="004C11F0" w:rsidRPr="005255F6">
        <w:rPr>
          <w:vertAlign w:val="superscript"/>
          <w:lang w:val="en-US"/>
        </w:rPr>
        <w:t>-293</w:t>
      </w:r>
      <w:r w:rsidR="00013D51" w:rsidRPr="005255F6">
        <w:rPr>
          <w:lang w:val="en-US"/>
        </w:rPr>
        <w:t xml:space="preserve">, </w:t>
      </w:r>
      <w:r w:rsidR="008B2EF5" w:rsidRPr="005255F6">
        <w:rPr>
          <w:lang w:val="en-US"/>
        </w:rPr>
        <w:t>versus</w:t>
      </w:r>
      <w:r w:rsidR="00332698" w:rsidRPr="005255F6">
        <w:rPr>
          <w:lang w:val="en-US"/>
        </w:rPr>
        <w:t xml:space="preserve"> </w:t>
      </w:r>
      <w:r w:rsidR="00013D51" w:rsidRPr="005255F6">
        <w:rPr>
          <w:i/>
          <w:lang w:val="en-US"/>
        </w:rPr>
        <w:t>Brassicaceae</w:t>
      </w:r>
      <w:r w:rsidR="00013D51" w:rsidRPr="005255F6">
        <w:rPr>
          <w:lang w:val="en-US"/>
        </w:rPr>
        <w:t xml:space="preserve">-specific, TAIR10-specific, and TAIR10 copies). Similarly, Brassicaceae-specific </w:t>
      </w:r>
      <w:r w:rsidR="004672AD" w:rsidRPr="005255F6">
        <w:rPr>
          <w:lang w:val="en-US"/>
        </w:rPr>
        <w:t>copies were</w:t>
      </w:r>
      <w:r w:rsidR="00013D51" w:rsidRPr="005255F6">
        <w:rPr>
          <w:lang w:val="en-US"/>
        </w:rPr>
        <w:t xml:space="preserve"> more abundant than TAIR10-specific copies. </w:t>
      </w:r>
      <w:r w:rsidR="00C318DB" w:rsidRPr="005255F6">
        <w:rPr>
          <w:lang w:val="en-US"/>
        </w:rPr>
        <w:t xml:space="preserve">They </w:t>
      </w:r>
      <w:r w:rsidR="004672AD" w:rsidRPr="005255F6">
        <w:rPr>
          <w:lang w:val="en-US"/>
        </w:rPr>
        <w:t>were more</w:t>
      </w:r>
      <w:r w:rsidR="004C2B7B" w:rsidRPr="005255F6">
        <w:rPr>
          <w:lang w:val="en-US"/>
        </w:rPr>
        <w:t xml:space="preserve"> </w:t>
      </w:r>
      <w:r w:rsidR="007B34CF" w:rsidRPr="005255F6">
        <w:rPr>
          <w:lang w:val="en-US"/>
        </w:rPr>
        <w:t>frequently found upstream from</w:t>
      </w:r>
      <w:r w:rsidR="00C318DB" w:rsidRPr="005255F6">
        <w:rPr>
          <w:lang w:val="en-US"/>
        </w:rPr>
        <w:t xml:space="preserve"> genes (</w:t>
      </w:r>
      <w:r w:rsidR="00013D51" w:rsidRPr="005255F6">
        <w:rPr>
          <w:lang w:val="en-US"/>
        </w:rPr>
        <w:t xml:space="preserve">Figure 1B, </w:t>
      </w:r>
      <w:r w:rsidR="009D704E" w:rsidRPr="005255F6">
        <w:rPr>
          <w:lang w:val="en-US"/>
        </w:rPr>
        <w:t>c</w:t>
      </w:r>
      <w:r w:rsidR="00C318DB" w:rsidRPr="005255F6">
        <w:rPr>
          <w:lang w:val="en-US"/>
        </w:rPr>
        <w:t>hi-square</w:t>
      </w:r>
      <w:r w:rsidR="009D704E" w:rsidRPr="005255F6">
        <w:rPr>
          <w:lang w:val="en-US"/>
        </w:rPr>
        <w:t>d</w:t>
      </w:r>
      <w:r w:rsidR="00C318DB" w:rsidRPr="005255F6">
        <w:rPr>
          <w:lang w:val="en-US"/>
        </w:rPr>
        <w:t xml:space="preserve"> </w:t>
      </w:r>
      <w:r w:rsidR="00C318DB" w:rsidRPr="005255F6">
        <w:rPr>
          <w:i/>
          <w:lang w:val="en-US"/>
        </w:rPr>
        <w:t>p</w:t>
      </w:r>
      <w:r w:rsidR="00C318DB" w:rsidRPr="005255F6">
        <w:rPr>
          <w:lang w:val="en-US"/>
        </w:rPr>
        <w:t xml:space="preserve">-value </w:t>
      </w:r>
      <w:r w:rsidR="005255F6" w:rsidRPr="005255F6">
        <w:rPr>
          <w:lang w:val="en-US"/>
        </w:rPr>
        <w:t>&lt;10</w:t>
      </w:r>
      <w:r w:rsidR="005255F6" w:rsidRPr="005255F6">
        <w:rPr>
          <w:vertAlign w:val="superscript"/>
          <w:lang w:val="en-US"/>
        </w:rPr>
        <w:t>-293</w:t>
      </w:r>
      <w:r w:rsidR="00C318DB" w:rsidRPr="005255F6">
        <w:rPr>
          <w:lang w:val="en-US"/>
        </w:rPr>
        <w:t xml:space="preserve">), as </w:t>
      </w:r>
      <w:r w:rsidR="0094655F" w:rsidRPr="005255F6">
        <w:rPr>
          <w:lang w:val="en-US"/>
        </w:rPr>
        <w:t xml:space="preserve">were </w:t>
      </w:r>
      <w:r w:rsidR="00C318DB" w:rsidRPr="005255F6">
        <w:rPr>
          <w:lang w:val="en-US"/>
        </w:rPr>
        <w:t xml:space="preserve">Brassicaceae-specific, and TAIR10 </w:t>
      </w:r>
      <w:r w:rsidR="007B21A2" w:rsidRPr="005255F6">
        <w:rPr>
          <w:lang w:val="en-US"/>
        </w:rPr>
        <w:t xml:space="preserve">TE </w:t>
      </w:r>
      <w:r w:rsidR="00C318DB" w:rsidRPr="005255F6">
        <w:rPr>
          <w:lang w:val="en-US"/>
        </w:rPr>
        <w:t>copies (</w:t>
      </w:r>
      <w:r w:rsidR="005255F6" w:rsidRPr="005255F6">
        <w:rPr>
          <w:lang w:val="en-US"/>
        </w:rPr>
        <w:t xml:space="preserve">all </w:t>
      </w:r>
      <w:r w:rsidR="009D704E" w:rsidRPr="005255F6">
        <w:rPr>
          <w:lang w:val="en-US"/>
        </w:rPr>
        <w:t>chi</w:t>
      </w:r>
      <w:r w:rsidR="00C318DB" w:rsidRPr="005255F6">
        <w:rPr>
          <w:lang w:val="en-US"/>
        </w:rPr>
        <w:t>-square</w:t>
      </w:r>
      <w:r w:rsidR="009D704E" w:rsidRPr="005255F6">
        <w:rPr>
          <w:lang w:val="en-US"/>
        </w:rPr>
        <w:t>d</w:t>
      </w:r>
      <w:r w:rsidR="00C318DB" w:rsidRPr="005255F6">
        <w:rPr>
          <w:lang w:val="en-US"/>
        </w:rPr>
        <w:t xml:space="preserve"> </w:t>
      </w:r>
      <w:r w:rsidR="00C318DB" w:rsidRPr="005255F6">
        <w:rPr>
          <w:i/>
          <w:lang w:val="en-US"/>
        </w:rPr>
        <w:t>p</w:t>
      </w:r>
      <w:r w:rsidR="00C318DB" w:rsidRPr="005255F6">
        <w:rPr>
          <w:lang w:val="en-US"/>
        </w:rPr>
        <w:t xml:space="preserve">-value </w:t>
      </w:r>
      <w:r w:rsidR="005255F6" w:rsidRPr="005255F6">
        <w:rPr>
          <w:lang w:val="en-US"/>
        </w:rPr>
        <w:t>&lt;10</w:t>
      </w:r>
      <w:r w:rsidR="005255F6" w:rsidRPr="005255F6">
        <w:rPr>
          <w:vertAlign w:val="superscript"/>
          <w:lang w:val="en-US"/>
        </w:rPr>
        <w:t>-293</w:t>
      </w:r>
      <w:r w:rsidR="00C318DB" w:rsidRPr="005255F6">
        <w:rPr>
          <w:lang w:val="en-US"/>
        </w:rPr>
        <w:t xml:space="preserve">). </w:t>
      </w:r>
      <w:r w:rsidR="008A2B30" w:rsidRPr="005255F6">
        <w:rPr>
          <w:lang w:val="en-US"/>
        </w:rPr>
        <w:t xml:space="preserve">Figure </w:t>
      </w:r>
      <w:r w:rsidR="00242388">
        <w:rPr>
          <w:lang w:val="en-US"/>
        </w:rPr>
        <w:t>2</w:t>
      </w:r>
      <w:r w:rsidR="000B343A" w:rsidRPr="005255F6">
        <w:rPr>
          <w:lang w:val="en-US"/>
        </w:rPr>
        <w:t>C</w:t>
      </w:r>
      <w:r w:rsidR="008A2B30" w:rsidRPr="005255F6">
        <w:rPr>
          <w:lang w:val="en-US"/>
        </w:rPr>
        <w:t xml:space="preserve"> shows </w:t>
      </w:r>
      <w:r w:rsidR="00AE2F06" w:rsidRPr="005255F6">
        <w:rPr>
          <w:lang w:val="en-US"/>
        </w:rPr>
        <w:t xml:space="preserve">the distribution of </w:t>
      </w:r>
      <w:r w:rsidR="008A2B30" w:rsidRPr="005255F6">
        <w:rPr>
          <w:lang w:val="en-US"/>
        </w:rPr>
        <w:t xml:space="preserve">TE copies </w:t>
      </w:r>
      <w:r w:rsidR="00AE2F06" w:rsidRPr="005255F6">
        <w:rPr>
          <w:lang w:val="en-US"/>
        </w:rPr>
        <w:t>over</w:t>
      </w:r>
      <w:r w:rsidR="008A2B30" w:rsidRPr="005255F6">
        <w:rPr>
          <w:lang w:val="en-US"/>
        </w:rPr>
        <w:t xml:space="preserve"> the chromosomes</w:t>
      </w:r>
      <w:r w:rsidR="005F191F" w:rsidRPr="005255F6">
        <w:rPr>
          <w:lang w:val="en-US"/>
        </w:rPr>
        <w:t>. It shows that Duster</w:t>
      </w:r>
      <w:r w:rsidR="00AE2F06" w:rsidRPr="005255F6">
        <w:rPr>
          <w:lang w:val="en-US"/>
        </w:rPr>
        <w:t xml:space="preserve"> TE copies</w:t>
      </w:r>
      <w:r w:rsidR="005F191F" w:rsidRPr="005255F6">
        <w:rPr>
          <w:lang w:val="en-US"/>
        </w:rPr>
        <w:t>, and</w:t>
      </w:r>
      <w:r w:rsidR="00AE2F06" w:rsidRPr="005255F6">
        <w:rPr>
          <w:lang w:val="en-US"/>
        </w:rPr>
        <w:t>, to a lesser extent,</w:t>
      </w:r>
      <w:r w:rsidR="005F191F" w:rsidRPr="005255F6">
        <w:rPr>
          <w:lang w:val="en-US"/>
        </w:rPr>
        <w:t xml:space="preserve"> Brassicaceae</w:t>
      </w:r>
      <w:r w:rsidR="007B21A2" w:rsidRPr="005255F6">
        <w:rPr>
          <w:lang w:val="en-US"/>
        </w:rPr>
        <w:t xml:space="preserve"> TE</w:t>
      </w:r>
      <w:r w:rsidR="005F191F" w:rsidRPr="005255F6">
        <w:rPr>
          <w:lang w:val="en-US"/>
        </w:rPr>
        <w:t xml:space="preserve"> copies, follow the </w:t>
      </w:r>
      <w:r w:rsidR="00D10159" w:rsidRPr="005255F6">
        <w:rPr>
          <w:lang w:val="en-US"/>
        </w:rPr>
        <w:t>chromosomal distribution of genes</w:t>
      </w:r>
      <w:r w:rsidR="00127890" w:rsidRPr="005255F6">
        <w:rPr>
          <w:lang w:val="en-US"/>
        </w:rPr>
        <w:t xml:space="preserve"> (see </w:t>
      </w:r>
      <w:r w:rsidR="00D10159" w:rsidRPr="005255F6">
        <w:rPr>
          <w:lang w:val="en-US"/>
        </w:rPr>
        <w:t xml:space="preserve">the </w:t>
      </w:r>
      <w:r w:rsidR="00127890" w:rsidRPr="005255F6">
        <w:rPr>
          <w:lang w:val="en-US"/>
        </w:rPr>
        <w:t>right panel of figure C)</w:t>
      </w:r>
      <w:r w:rsidR="005F191F" w:rsidRPr="005255F6">
        <w:rPr>
          <w:lang w:val="en-US"/>
        </w:rPr>
        <w:t>, where</w:t>
      </w:r>
      <w:r w:rsidR="00D10159" w:rsidRPr="005255F6">
        <w:rPr>
          <w:lang w:val="en-US"/>
        </w:rPr>
        <w:t>as</w:t>
      </w:r>
      <w:r w:rsidR="005F191F" w:rsidRPr="005255F6">
        <w:rPr>
          <w:lang w:val="en-US"/>
        </w:rPr>
        <w:t xml:space="preserve"> TAIR10</w:t>
      </w:r>
      <w:r w:rsidR="00341E8F" w:rsidRPr="005255F6">
        <w:rPr>
          <w:lang w:val="en-US"/>
        </w:rPr>
        <w:t xml:space="preserve"> TEs</w:t>
      </w:r>
      <w:r w:rsidR="005F191F" w:rsidRPr="005255F6">
        <w:rPr>
          <w:lang w:val="en-US"/>
        </w:rPr>
        <w:t xml:space="preserve"> </w:t>
      </w:r>
      <w:r w:rsidR="006C7182" w:rsidRPr="005255F6">
        <w:rPr>
          <w:lang w:val="en-US"/>
        </w:rPr>
        <w:t>follow the opposite pattern</w:t>
      </w:r>
      <w:r w:rsidR="005F191F" w:rsidRPr="005255F6">
        <w:rPr>
          <w:lang w:val="en-US"/>
        </w:rPr>
        <w:t>.</w:t>
      </w:r>
      <w:r w:rsidR="00013D51" w:rsidRPr="005255F6">
        <w:rPr>
          <w:lang w:val="en-US"/>
        </w:rPr>
        <w:t xml:space="preserve"> Duster and Brassicaceae TEs have </w:t>
      </w:r>
      <w:r w:rsidR="003A68C5" w:rsidRPr="005255F6">
        <w:rPr>
          <w:lang w:val="en-US"/>
        </w:rPr>
        <w:t xml:space="preserve">a different </w:t>
      </w:r>
      <w:r w:rsidR="00013D51" w:rsidRPr="005255F6">
        <w:rPr>
          <w:lang w:val="en-US"/>
        </w:rPr>
        <w:t xml:space="preserve">chromosomal distribution </w:t>
      </w:r>
      <w:r w:rsidR="003A68C5" w:rsidRPr="005255F6">
        <w:rPr>
          <w:lang w:val="en-US"/>
        </w:rPr>
        <w:t>from the</w:t>
      </w:r>
      <w:r w:rsidR="00013D51" w:rsidRPr="005255F6">
        <w:rPr>
          <w:lang w:val="en-US"/>
        </w:rPr>
        <w:t xml:space="preserve"> annotated TEs from TAIR10.</w:t>
      </w:r>
    </w:p>
    <w:p w14:paraId="118328A5" w14:textId="15A6A0DE" w:rsidR="00523D83" w:rsidRPr="009A0A24" w:rsidRDefault="00523D83" w:rsidP="00512386">
      <w:pPr>
        <w:pStyle w:val="Paragraphe"/>
        <w:spacing w:line="480" w:lineRule="auto"/>
        <w:rPr>
          <w:lang w:val="en-US"/>
        </w:rPr>
      </w:pPr>
      <w:r w:rsidRPr="009D3102">
        <w:rPr>
          <w:lang w:val="en-US"/>
        </w:rPr>
        <w:t xml:space="preserve">Finally, we </w:t>
      </w:r>
      <w:r w:rsidR="003A68C5" w:rsidRPr="009D3102">
        <w:rPr>
          <w:lang w:val="en-US"/>
        </w:rPr>
        <w:t xml:space="preserve">investigated </w:t>
      </w:r>
      <w:r w:rsidRPr="009D3102">
        <w:rPr>
          <w:lang w:val="en-US"/>
        </w:rPr>
        <w:t>the nucleotid</w:t>
      </w:r>
      <w:r w:rsidR="003A68C5" w:rsidRPr="009D3102">
        <w:rPr>
          <w:lang w:val="en-US"/>
        </w:rPr>
        <w:t>e</w:t>
      </w:r>
      <w:r w:rsidRPr="009D3102">
        <w:rPr>
          <w:lang w:val="en-US"/>
        </w:rPr>
        <w:t xml:space="preserve"> composition</w:t>
      </w:r>
      <w:r w:rsidR="00B461EE" w:rsidRPr="009D3102">
        <w:rPr>
          <w:lang w:val="en-US"/>
        </w:rPr>
        <w:t xml:space="preserve"> of the sequences</w:t>
      </w:r>
      <w:r w:rsidR="003A68C5" w:rsidRPr="009D3102">
        <w:rPr>
          <w:lang w:val="en-US"/>
        </w:rPr>
        <w:t>, including</w:t>
      </w:r>
      <w:r w:rsidR="00B461EE" w:rsidRPr="009D3102">
        <w:rPr>
          <w:lang w:val="en-US"/>
        </w:rPr>
        <w:t xml:space="preserve"> dinucleotid</w:t>
      </w:r>
      <w:r w:rsidR="003A68C5" w:rsidRPr="009D3102">
        <w:rPr>
          <w:lang w:val="en-US"/>
        </w:rPr>
        <w:t>e</w:t>
      </w:r>
      <w:r w:rsidR="00B461EE" w:rsidRPr="009D3102">
        <w:rPr>
          <w:lang w:val="en-US"/>
        </w:rPr>
        <w:t xml:space="preserve">s. </w:t>
      </w:r>
      <w:r w:rsidR="003A68C5" w:rsidRPr="009D3102">
        <w:rPr>
          <w:lang w:val="en-US"/>
        </w:rPr>
        <w:t xml:space="preserve">The counts are presented as a radar plot in </w:t>
      </w:r>
      <w:r w:rsidR="00B461EE" w:rsidRPr="009D3102">
        <w:rPr>
          <w:lang w:val="en-US"/>
        </w:rPr>
        <w:t>Figure</w:t>
      </w:r>
      <w:r w:rsidR="00FA3C5D" w:rsidRPr="009D3102">
        <w:rPr>
          <w:lang w:val="en-US"/>
        </w:rPr>
        <w:t xml:space="preserve"> </w:t>
      </w:r>
      <w:r w:rsidR="00242388" w:rsidRPr="00D13B16">
        <w:rPr>
          <w:highlight w:val="yellow"/>
          <w:lang w:val="en-US"/>
        </w:rPr>
        <w:t>3</w:t>
      </w:r>
      <w:r w:rsidR="00FA3C5D" w:rsidRPr="009D3102">
        <w:rPr>
          <w:lang w:val="en-US"/>
        </w:rPr>
        <w:t>A</w:t>
      </w:r>
      <w:r w:rsidR="00B461EE" w:rsidRPr="009D3102">
        <w:rPr>
          <w:lang w:val="en-US"/>
        </w:rPr>
        <w:t>.</w:t>
      </w:r>
      <w:r w:rsidR="00600DE6" w:rsidRPr="009D3102">
        <w:rPr>
          <w:lang w:val="en-US"/>
        </w:rPr>
        <w:t xml:space="preserve"> </w:t>
      </w:r>
      <w:r w:rsidR="003A68C5" w:rsidRPr="009D3102">
        <w:rPr>
          <w:lang w:val="en-US"/>
        </w:rPr>
        <w:t>The profile is similar</w:t>
      </w:r>
      <w:r w:rsidR="00600DE6" w:rsidRPr="009D3102">
        <w:rPr>
          <w:lang w:val="en-US"/>
        </w:rPr>
        <w:t xml:space="preserve"> for all TE copies (Duster-specific, Brassicaceae-specific, TAIR10-specific, and TAIR10 TEs).</w:t>
      </w:r>
      <w:r w:rsidR="000C2968" w:rsidRPr="009D3102">
        <w:rPr>
          <w:lang w:val="en-US"/>
        </w:rPr>
        <w:t xml:space="preserve"> Interestingly, TAIR10-specific </w:t>
      </w:r>
      <w:r w:rsidR="007F5336" w:rsidRPr="009D3102">
        <w:rPr>
          <w:lang w:val="en-US"/>
        </w:rPr>
        <w:t>copies had the strongest bias towards TT</w:t>
      </w:r>
      <w:r w:rsidR="009D3102" w:rsidRPr="009D3102">
        <w:rPr>
          <w:lang w:val="en-US"/>
        </w:rPr>
        <w:t xml:space="preserve">, </w:t>
      </w:r>
      <w:r w:rsidR="007F5336" w:rsidRPr="009D3102">
        <w:rPr>
          <w:lang w:val="en-US"/>
        </w:rPr>
        <w:t>AA</w:t>
      </w:r>
      <w:r w:rsidR="009D3102" w:rsidRPr="009D3102">
        <w:rPr>
          <w:lang w:val="en-US"/>
        </w:rPr>
        <w:t>,</w:t>
      </w:r>
      <w:r w:rsidR="007F5336" w:rsidRPr="009D3102">
        <w:rPr>
          <w:lang w:val="en-US"/>
        </w:rPr>
        <w:t xml:space="preserve"> </w:t>
      </w:r>
      <w:r w:rsidR="009D3102" w:rsidRPr="009D3102">
        <w:rPr>
          <w:lang w:val="en-US"/>
        </w:rPr>
        <w:t xml:space="preserve">AT, and TA </w:t>
      </w:r>
      <w:r w:rsidR="007F5336" w:rsidRPr="009D3102">
        <w:rPr>
          <w:lang w:val="en-US"/>
        </w:rPr>
        <w:t xml:space="preserve">dinucleotides, </w:t>
      </w:r>
      <w:r w:rsidR="000C2968" w:rsidRPr="009D3102">
        <w:rPr>
          <w:lang w:val="en-US"/>
        </w:rPr>
        <w:t xml:space="preserve">followed by Duster-specific </w:t>
      </w:r>
      <w:r w:rsidR="007F5336" w:rsidRPr="009D3102">
        <w:rPr>
          <w:lang w:val="en-US"/>
        </w:rPr>
        <w:t>copies</w:t>
      </w:r>
      <w:r w:rsidR="000C2968" w:rsidRPr="009D3102">
        <w:rPr>
          <w:lang w:val="en-US"/>
        </w:rPr>
        <w:t xml:space="preserve">. </w:t>
      </w:r>
      <w:r w:rsidR="00921B98" w:rsidRPr="009D3102">
        <w:rPr>
          <w:lang w:val="en-US"/>
        </w:rPr>
        <w:t>These biases</w:t>
      </w:r>
      <w:r w:rsidR="000C2968" w:rsidRPr="009D3102">
        <w:rPr>
          <w:lang w:val="en-US"/>
        </w:rPr>
        <w:t>,</w:t>
      </w:r>
      <w:r w:rsidR="00921B98" w:rsidRPr="009D3102">
        <w:rPr>
          <w:lang w:val="en-US"/>
        </w:rPr>
        <w:t xml:space="preserve"> also shared by other TE copies</w:t>
      </w:r>
      <w:r w:rsidR="000C2968" w:rsidRPr="009D3102">
        <w:rPr>
          <w:lang w:val="en-US"/>
        </w:rPr>
        <w:t xml:space="preserve"> but </w:t>
      </w:r>
      <w:r w:rsidR="007F5336" w:rsidRPr="009D3102">
        <w:rPr>
          <w:lang w:val="en-US"/>
        </w:rPr>
        <w:t xml:space="preserve">to </w:t>
      </w:r>
      <w:r w:rsidR="000C2968" w:rsidRPr="009D3102">
        <w:rPr>
          <w:lang w:val="en-US"/>
        </w:rPr>
        <w:t xml:space="preserve">a lesser extent, were </w:t>
      </w:r>
      <w:r w:rsidR="00F82B33" w:rsidRPr="009D3102">
        <w:rPr>
          <w:lang w:val="en-US"/>
        </w:rPr>
        <w:t xml:space="preserve">thought </w:t>
      </w:r>
      <w:r w:rsidR="000C2968" w:rsidRPr="009D3102">
        <w:rPr>
          <w:lang w:val="en-US"/>
        </w:rPr>
        <w:t xml:space="preserve">to be </w:t>
      </w:r>
      <w:r w:rsidR="00F82B33" w:rsidRPr="009D3102">
        <w:rPr>
          <w:lang w:val="en-US"/>
        </w:rPr>
        <w:t>a consequence of the process by which</w:t>
      </w:r>
      <w:r w:rsidR="000C2968" w:rsidRPr="009D3102">
        <w:rPr>
          <w:lang w:val="en-US"/>
        </w:rPr>
        <w:t xml:space="preserve"> methylated cytosine</w:t>
      </w:r>
      <w:r w:rsidR="00F82B33" w:rsidRPr="009D3102">
        <w:rPr>
          <w:lang w:val="en-US"/>
        </w:rPr>
        <w:t xml:space="preserve"> is deaminated</w:t>
      </w:r>
      <w:r w:rsidR="000C2968" w:rsidRPr="009D3102">
        <w:rPr>
          <w:lang w:val="en-US"/>
        </w:rPr>
        <w:t>.</w:t>
      </w:r>
      <w:r w:rsidR="00054883" w:rsidRPr="009D3102">
        <w:rPr>
          <w:lang w:val="en-US"/>
        </w:rPr>
        <w:t xml:space="preserve"> The </w:t>
      </w:r>
      <w:r w:rsidR="00F35024" w:rsidRPr="009D3102">
        <w:rPr>
          <w:lang w:val="en-US"/>
        </w:rPr>
        <w:t>greater “A-T” richness of</w:t>
      </w:r>
      <w:r w:rsidR="00054883" w:rsidRPr="009D3102">
        <w:rPr>
          <w:lang w:val="en-US"/>
        </w:rPr>
        <w:t xml:space="preserve"> TAIR10-specific and Duster-specific </w:t>
      </w:r>
      <w:r w:rsidR="00F35024" w:rsidRPr="009D3102">
        <w:rPr>
          <w:lang w:val="en-US"/>
        </w:rPr>
        <w:t>copies</w:t>
      </w:r>
      <w:r w:rsidR="00054883" w:rsidRPr="009D3102">
        <w:rPr>
          <w:lang w:val="en-US"/>
        </w:rPr>
        <w:t xml:space="preserve"> </w:t>
      </w:r>
      <w:r w:rsidR="00E5572A" w:rsidRPr="00D13B16">
        <w:rPr>
          <w:highlight w:val="yellow"/>
          <w:lang w:val="en-US"/>
        </w:rPr>
        <w:t xml:space="preserve">compared to TAIR10 </w:t>
      </w:r>
      <w:r w:rsidR="00F33846" w:rsidRPr="00D13B16">
        <w:rPr>
          <w:highlight w:val="yellow"/>
          <w:lang w:val="en-US"/>
        </w:rPr>
        <w:t xml:space="preserve">TE </w:t>
      </w:r>
      <w:r w:rsidR="00E5572A" w:rsidRPr="00D13B16">
        <w:rPr>
          <w:highlight w:val="yellow"/>
          <w:lang w:val="en-US"/>
        </w:rPr>
        <w:t>copies</w:t>
      </w:r>
      <w:r w:rsidR="00E5572A">
        <w:rPr>
          <w:lang w:val="en-US"/>
        </w:rPr>
        <w:t xml:space="preserve"> </w:t>
      </w:r>
      <w:r w:rsidR="00054883" w:rsidRPr="009D3102">
        <w:rPr>
          <w:lang w:val="en-US"/>
        </w:rPr>
        <w:t xml:space="preserve">may </w:t>
      </w:r>
      <w:r w:rsidR="001A08CF" w:rsidRPr="009D3102">
        <w:rPr>
          <w:lang w:val="en-US"/>
        </w:rPr>
        <w:t>indicate</w:t>
      </w:r>
      <w:r w:rsidR="00054883" w:rsidRPr="009D3102">
        <w:rPr>
          <w:lang w:val="en-US"/>
        </w:rPr>
        <w:t xml:space="preserve"> that they have undergone a </w:t>
      </w:r>
      <w:r w:rsidR="00F35024" w:rsidRPr="009D3102">
        <w:rPr>
          <w:lang w:val="en-US"/>
        </w:rPr>
        <w:t>mutation</w:t>
      </w:r>
      <w:r w:rsidR="00605C97" w:rsidRPr="009D3102">
        <w:rPr>
          <w:lang w:val="en-US"/>
        </w:rPr>
        <w:t xml:space="preserve"> over a longer period and are therefore more ancient</w:t>
      </w:r>
      <w:r w:rsidR="00054883" w:rsidRPr="009D3102">
        <w:rPr>
          <w:lang w:val="en-US"/>
        </w:rPr>
        <w:t>.</w:t>
      </w:r>
    </w:p>
    <w:p w14:paraId="6FBAF2A4" w14:textId="77777777" w:rsidR="005A658F" w:rsidRDefault="005A658F" w:rsidP="00512386">
      <w:pPr>
        <w:pStyle w:val="Titre2"/>
        <w:spacing w:line="480" w:lineRule="auto"/>
        <w:rPr>
          <w:lang w:val="en-US"/>
        </w:rPr>
      </w:pPr>
      <w:r>
        <w:rPr>
          <w:lang w:val="en-US"/>
        </w:rPr>
        <w:lastRenderedPageBreak/>
        <w:t>Epigenetic profil</w:t>
      </w:r>
      <w:r w:rsidR="000C7CFA">
        <w:rPr>
          <w:lang w:val="en-US"/>
        </w:rPr>
        <w:t>es</w:t>
      </w:r>
    </w:p>
    <w:p w14:paraId="604A1C87" w14:textId="3A663F95" w:rsidR="00F60AAF" w:rsidRPr="006877B5" w:rsidRDefault="00B7199A" w:rsidP="00512386">
      <w:pPr>
        <w:pStyle w:val="Paragraphe"/>
        <w:spacing w:line="480" w:lineRule="auto"/>
        <w:rPr>
          <w:lang w:val="en-US"/>
        </w:rPr>
      </w:pPr>
      <w:r w:rsidRPr="006877B5">
        <w:rPr>
          <w:lang w:val="en-US"/>
        </w:rPr>
        <w:t>We investigate</w:t>
      </w:r>
      <w:r w:rsidR="006B5076" w:rsidRPr="006877B5">
        <w:rPr>
          <w:lang w:val="en-US"/>
        </w:rPr>
        <w:t>d</w:t>
      </w:r>
      <w:r w:rsidRPr="006877B5">
        <w:rPr>
          <w:lang w:val="en-US"/>
        </w:rPr>
        <w:t xml:space="preserve"> the epigenetic status of </w:t>
      </w:r>
      <w:r w:rsidR="006B5076" w:rsidRPr="006877B5">
        <w:rPr>
          <w:lang w:val="en-US"/>
        </w:rPr>
        <w:t xml:space="preserve">the </w:t>
      </w:r>
      <w:r w:rsidRPr="006877B5">
        <w:rPr>
          <w:lang w:val="en-US"/>
        </w:rPr>
        <w:t>identified TE copies</w:t>
      </w:r>
      <w:r w:rsidR="006B5076" w:rsidRPr="006877B5">
        <w:rPr>
          <w:lang w:val="en-US"/>
        </w:rPr>
        <w:t>,</w:t>
      </w:r>
      <w:r w:rsidRPr="006877B5">
        <w:rPr>
          <w:lang w:val="en-US"/>
        </w:rPr>
        <w:t xml:space="preserve"> considering small RNAs, </w:t>
      </w:r>
      <w:r w:rsidR="004F1AF9" w:rsidRPr="006877B5">
        <w:rPr>
          <w:lang w:val="en-US"/>
        </w:rPr>
        <w:t xml:space="preserve">and </w:t>
      </w:r>
      <w:r w:rsidRPr="006877B5">
        <w:rPr>
          <w:lang w:val="en-US"/>
        </w:rPr>
        <w:t xml:space="preserve">chromatin marks. </w:t>
      </w:r>
      <w:r w:rsidR="006B5076" w:rsidRPr="006877B5">
        <w:rPr>
          <w:lang w:val="en-US"/>
        </w:rPr>
        <w:t>The s</w:t>
      </w:r>
      <w:r w:rsidR="009079CC" w:rsidRPr="006877B5">
        <w:rPr>
          <w:lang w:val="en-US"/>
        </w:rPr>
        <w:t>mall RNA</w:t>
      </w:r>
      <w:r w:rsidR="006B5076" w:rsidRPr="006877B5">
        <w:rPr>
          <w:lang w:val="en-US"/>
        </w:rPr>
        <w:t xml:space="preserve">s </w:t>
      </w:r>
      <w:r w:rsidR="00055BDA" w:rsidRPr="00D13B16">
        <w:rPr>
          <w:highlight w:val="yellow"/>
          <w:lang w:val="en-US"/>
        </w:rPr>
        <w:t xml:space="preserve">which sizes range from 15 to 35 </w:t>
      </w:r>
      <w:proofErr w:type="spellStart"/>
      <w:r w:rsidR="00055BDA" w:rsidRPr="00D13B16">
        <w:rPr>
          <w:highlight w:val="yellow"/>
          <w:lang w:val="en-US"/>
        </w:rPr>
        <w:t>nucleotids</w:t>
      </w:r>
      <w:proofErr w:type="spellEnd"/>
      <w:r w:rsidR="00055BDA" w:rsidRPr="006877B5" w:rsidDel="00055BDA">
        <w:rPr>
          <w:lang w:val="en-US"/>
        </w:rPr>
        <w:t xml:space="preserve"> </w:t>
      </w:r>
      <w:r w:rsidR="006B5076" w:rsidRPr="006877B5">
        <w:rPr>
          <w:lang w:val="en-US"/>
        </w:rPr>
        <w:t xml:space="preserve">were taken </w:t>
      </w:r>
      <w:r w:rsidR="009079CC" w:rsidRPr="006877B5">
        <w:rPr>
          <w:lang w:val="en-US"/>
        </w:rPr>
        <w:t>from Lister et al</w:t>
      </w:r>
      <w:r w:rsidR="00A56DE7" w:rsidRPr="006877B5">
        <w:rPr>
          <w:lang w:val="en-US"/>
        </w:rPr>
        <w:t>.</w:t>
      </w:r>
      <w:r w:rsidR="007D7A2A" w:rsidRPr="006877B5">
        <w:rPr>
          <w:lang w:val="en-US"/>
        </w:rPr>
        <w:t xml:space="preserve"> </w:t>
      </w:r>
      <w:r w:rsidR="00C026CA" w:rsidRPr="006877B5">
        <w:rPr>
          <w:lang w:val="en-US"/>
        </w:rPr>
        <w:fldChar w:fldCharType="begin"/>
      </w:r>
      <w:r w:rsidR="00463823">
        <w:rPr>
          <w:lang w:val="en-US"/>
        </w:rPr>
        <w:instrText xml:space="preserve"> ADDIN ZOTERO_ITEM CSL_CITATION {"citationID":"XRBrADrN","properties":{"formattedCitation":"[16]","plainCitation":"[16]","noteIndex":0},"citationItems":[{"id":648,"uris":["http://zotero.org/users/5637545/items/E72BSWGL"],"uri":["http://zotero.org/users/5637545/items/E72BSWGL"],"itemData":{"id":648,"type":"article-journal","abstract":"Deciphering the multiple layers of epigenetic regulation that control transcription is critical to understanding how plants develop and respond to their environment. Using sequencing-by-synthesis technology we directly sequenced the cytosine methylome (methylC-seq), transcriptome (mRNA-seq), and small RNA transcriptome (smRNA-seq) to generate highly integrated epigenome maps for wild-type Arabidopsis thaliana and mutants defective in DNA methyltransferase or demethylase activity. At single-base resolution we discovered extensive, previously undetected DNA methylation, identified the context and level of methylation at each site, and observed local sequence effects upon methylation state. Deep sequencing of smRNAs revealed a direct relationship between the location of smRNAs and DNA methylation, perturbation of smRNA biogenesis upon loss of CpG DNA methylation, and a tendency for smRNAs to direct strand-specific DNA methylation in regions of RNA-DNA homology. Finally, strand-specific mRNA-seq revealed altered transcript abundance of hundreds of genes, transposons, and unannotated intergenic transcripts upon modification of the DNA methylation state.","container-title":"Cell","DOI":"10.1016/j.cell.2008.03.029","ISSN":"1097-4172","issue":"3","journalAbbreviation":"Cell","language":"eng","note":"PMID: 18423832\nPMCID: PMC2723732","page":"523-536","source":"PubMed","title":"Highly integrated single-base resolution maps of the epigenome in Arabidopsis","volume":"133","author":[{"family":"Lister","given":"Ryan"},{"family":"O'Malley","given":"Ronan C."},{"family":"Tonti-Filippini","given":"Julian"},{"family":"Gregory","given":"Brian D."},{"family":"Berry","given":"Charles C."},{"family":"Millar","given":"A. Harvey"},{"family":"Ecker","given":"Joseph R."}],"issued":{"date-parts":[["2008",5,2]]}}}],"schema":"https://github.com/citation-style-language/schema/raw/master/csl-citation.json"} </w:instrText>
      </w:r>
      <w:r w:rsidR="00C026CA" w:rsidRPr="006877B5">
        <w:rPr>
          <w:lang w:val="en-US"/>
        </w:rPr>
        <w:fldChar w:fldCharType="separate"/>
      </w:r>
      <w:r w:rsidR="00D174FA" w:rsidRPr="006877B5">
        <w:rPr>
          <w:noProof/>
          <w:lang w:val="en-US"/>
        </w:rPr>
        <w:t>[16]</w:t>
      </w:r>
      <w:r w:rsidR="00C026CA" w:rsidRPr="006877B5">
        <w:rPr>
          <w:lang w:val="en-US"/>
        </w:rPr>
        <w:fldChar w:fldCharType="end"/>
      </w:r>
      <w:r w:rsidR="009079CC" w:rsidRPr="006877B5">
        <w:rPr>
          <w:lang w:val="en-US"/>
        </w:rPr>
        <w:t xml:space="preserve">, </w:t>
      </w:r>
      <w:r w:rsidR="00D67D10" w:rsidRPr="006877B5">
        <w:rPr>
          <w:lang w:val="en-US"/>
        </w:rPr>
        <w:t xml:space="preserve">for </w:t>
      </w:r>
      <w:r w:rsidR="00F0365C" w:rsidRPr="006877B5">
        <w:rPr>
          <w:lang w:val="en-US"/>
        </w:rPr>
        <w:t>which mapped data were available</w:t>
      </w:r>
      <w:r w:rsidR="009079CC" w:rsidRPr="006877B5">
        <w:rPr>
          <w:lang w:val="en-US"/>
        </w:rPr>
        <w:t xml:space="preserve">. </w:t>
      </w:r>
      <w:r w:rsidR="00D67D10" w:rsidRPr="006877B5">
        <w:rPr>
          <w:lang w:val="en-US"/>
        </w:rPr>
        <w:t xml:space="preserve">There were </w:t>
      </w:r>
      <w:r w:rsidR="009079CC" w:rsidRPr="006877B5">
        <w:rPr>
          <w:lang w:val="en-US"/>
        </w:rPr>
        <w:t>4.</w:t>
      </w:r>
      <w:r w:rsidR="002F7729" w:rsidRPr="006877B5">
        <w:rPr>
          <w:lang w:val="en-US"/>
        </w:rPr>
        <w:t>1</w:t>
      </w:r>
      <w:r w:rsidR="006877B5" w:rsidRPr="006877B5">
        <w:rPr>
          <w:lang w:val="en-US"/>
        </w:rPr>
        <w:t>7</w:t>
      </w:r>
      <w:r w:rsidR="009079CC" w:rsidRPr="006877B5">
        <w:rPr>
          <w:lang w:val="en-US"/>
        </w:rPr>
        <w:t xml:space="preserve">%, </w:t>
      </w:r>
      <w:r w:rsidR="006877B5" w:rsidRPr="006877B5">
        <w:rPr>
          <w:lang w:val="en-US"/>
        </w:rPr>
        <w:t>20.14</w:t>
      </w:r>
      <w:r w:rsidR="009079CC" w:rsidRPr="006877B5">
        <w:rPr>
          <w:lang w:val="en-US"/>
        </w:rPr>
        <w:t xml:space="preserve">%, </w:t>
      </w:r>
      <w:r w:rsidR="006877B5" w:rsidRPr="006877B5">
        <w:rPr>
          <w:lang w:val="en-US"/>
        </w:rPr>
        <w:t>16.95</w:t>
      </w:r>
      <w:r w:rsidR="009079CC" w:rsidRPr="006877B5">
        <w:rPr>
          <w:lang w:val="en-US"/>
        </w:rPr>
        <w:t xml:space="preserve">%, </w:t>
      </w:r>
      <w:r w:rsidR="00D67D10" w:rsidRPr="006877B5">
        <w:rPr>
          <w:lang w:val="en-US"/>
        </w:rPr>
        <w:t xml:space="preserve">and </w:t>
      </w:r>
      <w:r w:rsidR="009079CC" w:rsidRPr="006877B5">
        <w:rPr>
          <w:lang w:val="en-US"/>
        </w:rPr>
        <w:t xml:space="preserve">60.44% of matching TE copies from </w:t>
      </w:r>
      <w:r w:rsidR="00D67D10" w:rsidRPr="006877B5">
        <w:rPr>
          <w:lang w:val="en-US"/>
        </w:rPr>
        <w:t xml:space="preserve">the </w:t>
      </w:r>
      <w:r w:rsidR="009079CC" w:rsidRPr="006877B5">
        <w:rPr>
          <w:lang w:val="en-US"/>
        </w:rPr>
        <w:t>Duster-specific, Brassicaceae-specific, TAIR10-specific, and TAIR10 TE datasets</w:t>
      </w:r>
      <w:r w:rsidR="00D67D10" w:rsidRPr="006877B5">
        <w:rPr>
          <w:lang w:val="en-US"/>
        </w:rPr>
        <w:t>, respectively, in the intersection between this dataset and our annotations</w:t>
      </w:r>
      <w:r w:rsidR="00715C2A">
        <w:rPr>
          <w:lang w:val="en-US"/>
        </w:rPr>
        <w:t>, indicating a low targeting</w:t>
      </w:r>
      <w:r w:rsidR="00032901">
        <w:rPr>
          <w:lang w:val="en-US"/>
        </w:rPr>
        <w:t xml:space="preserve"> by small RNA of </w:t>
      </w:r>
      <w:r w:rsidR="004E0FC5" w:rsidRPr="00D13B16">
        <w:rPr>
          <w:highlight w:val="yellow"/>
          <w:lang w:val="en-US"/>
        </w:rPr>
        <w:t>the method-specific annotation</w:t>
      </w:r>
      <w:r w:rsidR="004E0FC5">
        <w:rPr>
          <w:lang w:val="en-US"/>
        </w:rPr>
        <w:t xml:space="preserve"> </w:t>
      </w:r>
      <w:r w:rsidR="00032901">
        <w:rPr>
          <w:lang w:val="en-US"/>
        </w:rPr>
        <w:t xml:space="preserve">compared to </w:t>
      </w:r>
      <w:r w:rsidR="004E0FC5" w:rsidRPr="00D13B16">
        <w:rPr>
          <w:highlight w:val="yellow"/>
          <w:lang w:val="en-US"/>
        </w:rPr>
        <w:t>TAIR10</w:t>
      </w:r>
      <w:r w:rsidR="004E0FC5">
        <w:rPr>
          <w:lang w:val="en-US"/>
        </w:rPr>
        <w:t xml:space="preserve"> </w:t>
      </w:r>
      <w:r w:rsidR="00032901">
        <w:rPr>
          <w:lang w:val="en-US"/>
        </w:rPr>
        <w:t>annotated TEs</w:t>
      </w:r>
      <w:r w:rsidR="009079CC" w:rsidRPr="006877B5">
        <w:rPr>
          <w:lang w:val="en-US"/>
        </w:rPr>
        <w:t>.</w:t>
      </w:r>
    </w:p>
    <w:p w14:paraId="57B07344" w14:textId="7FA1FD7C" w:rsidR="00014860" w:rsidRDefault="009079CC" w:rsidP="00512386">
      <w:pPr>
        <w:pStyle w:val="Paragraphe"/>
        <w:spacing w:line="480" w:lineRule="auto"/>
        <w:rPr>
          <w:rFonts w:eastAsia="Times New Roman"/>
          <w:lang w:val="en-US" w:eastAsia="fr-FR" w:bidi="ar-SA"/>
        </w:rPr>
      </w:pPr>
      <w:r w:rsidRPr="00FE2EEC">
        <w:rPr>
          <w:lang w:val="en-US"/>
        </w:rPr>
        <w:t xml:space="preserve">We analyzed </w:t>
      </w:r>
      <w:r w:rsidR="00D67D10" w:rsidRPr="00FE2EEC">
        <w:rPr>
          <w:lang w:val="en-US"/>
        </w:rPr>
        <w:t xml:space="preserve">nine </w:t>
      </w:r>
      <w:r w:rsidRPr="00FE2EEC">
        <w:rPr>
          <w:lang w:val="en-US"/>
        </w:rPr>
        <w:t xml:space="preserve">epigenetic marks </w:t>
      </w:r>
      <w:r w:rsidR="004A724A" w:rsidRPr="00FE2EEC">
        <w:rPr>
          <w:lang w:val="en-US"/>
        </w:rPr>
        <w:t>from</w:t>
      </w:r>
      <w:r w:rsidR="00127890" w:rsidRPr="00FE2EEC">
        <w:rPr>
          <w:lang w:val="en-US"/>
        </w:rPr>
        <w:t xml:space="preserve"> Luo </w:t>
      </w:r>
      <w:r w:rsidR="00127890" w:rsidRPr="00FE2EEC">
        <w:rPr>
          <w:i/>
          <w:lang w:val="en-US"/>
        </w:rPr>
        <w:t>et al.</w:t>
      </w:r>
      <w:r w:rsidR="00463823">
        <w:rPr>
          <w:i/>
          <w:lang w:val="en-US"/>
        </w:rPr>
        <w:t xml:space="preserve"> </w:t>
      </w:r>
      <w:r w:rsidR="00463823">
        <w:rPr>
          <w:i/>
          <w:lang w:val="en-US"/>
        </w:rPr>
        <w:fldChar w:fldCharType="begin"/>
      </w:r>
      <w:r w:rsidR="00463823">
        <w:rPr>
          <w:i/>
          <w:lang w:val="en-US"/>
        </w:rPr>
        <w:instrText xml:space="preserve"> ADDIN ZOTERO_ITEM CSL_CITATION {"citationID":"CUtDH1ZE","properties":{"formattedCitation":"[17]","plainCitation":"[17]","noteIndex":0},"citationItems":[{"id":1324,"uris":["http://zotero.org/users/5637545/items/NVX5GDPU"],"uri":["http://zotero.org/users/5637545/items/NVX5GDPU"],"itemData":{"id":1324,"type":"article-journal","abstract":"Genome-wide analyses of epigenomic and transcriptomic profiles provide extensive resources for discovering epigenetic regulatory mechanisms. However, the construction of functionally relevant hypotheses from correlative patterns and the rigorous testing of these hypotheses may be challenging. We combined bioinformatics-driven hypothesis building with mutant analyses to identify potential epigenetic mechanisms using the model plant Arabidopsis thaliana. Genome-wide maps of nine histone modifications produced by ChIP-seq were used together with a strand-specific RNA-seq dataset to profile the epigenome and transcriptome of Arabidopsis. Combinatorial chromatin patterns were described by 42 major chromatin states with selected states validated using the re-ChIP assay. The functional relevance of chromatin modifications was analyzed using the ANchored CORrelative Pattern (ANCORP) method and a newly developed state-specific effects analysis (SSEA) method, which interrogates individual chromatin marks in the context of combinatorial chromatin states. Based on results from these approaches, we propose the hypothesis that cytosine methylation (5mC) and histone methylation H3K36me may synergistically repress production of natural antisense transcripts (NATs) in the context of actively expressed genes. Mutant analyses supported this proposed model at a significant proportion of the tested loci. We further identified polymerase-associated factor as a potential repressor for NAT abundance. Although the majority of tested NATs were found to localize to the nucleus, we also found evidence for cytoplasmically partitioned NATs. The significance of the subcellular localization of NATs and their biological functions remain to be defined.","container-title":"The Plant Journal: For Cell and Molecular Biology","DOI":"10.1111/tpj.12017","ISSN":"1365-313X","issue":"1","journalAbbreviation":"Plant J.","language":"eng","note":"PMID: 22962860","page":"77-90","source":"PubMed","title":"Integrative analysis of chromatin states in Arabidopsis identified potential regulatory mechanisms for natural antisense transcript production","volume":"73","author":[{"family":"Luo","given":"Chongyuan"},{"family":"Sidote","given":"David J."},{"family":"Zhang","given":"Yi"},{"family":"Kerstetter","given":"Randall A."},{"family":"Michael","given":"Todd P."},{"family":"Lam","given":"Eric"}],"issued":{"date-parts":[["2013",1]]}}}],"schema":"https://github.com/citation-style-language/schema/raw/master/csl-citation.json"} </w:instrText>
      </w:r>
      <w:r w:rsidR="00463823">
        <w:rPr>
          <w:i/>
          <w:lang w:val="en-US"/>
        </w:rPr>
        <w:fldChar w:fldCharType="separate"/>
      </w:r>
      <w:r w:rsidR="00463823">
        <w:rPr>
          <w:iCs/>
          <w:noProof/>
          <w:lang w:val="en-US"/>
        </w:rPr>
        <w:t>[17]</w:t>
      </w:r>
      <w:r w:rsidR="00463823">
        <w:rPr>
          <w:i/>
          <w:lang w:val="en-US"/>
        </w:rPr>
        <w:fldChar w:fldCharType="end"/>
      </w:r>
      <w:r w:rsidR="00D67D10" w:rsidRPr="00FE2EEC">
        <w:rPr>
          <w:lang w:val="en-US"/>
        </w:rPr>
        <w:t>,</w:t>
      </w:r>
      <w:r w:rsidR="007D7A2A" w:rsidRPr="00FE2EEC">
        <w:rPr>
          <w:lang w:val="en-US"/>
        </w:rPr>
        <w:t xml:space="preserve"> </w:t>
      </w:r>
      <w:r w:rsidR="004A724A" w:rsidRPr="00FE2EEC">
        <w:rPr>
          <w:lang w:val="en-US"/>
        </w:rPr>
        <w:t xml:space="preserve">also available as mapped data. The hierarchical clustering </w:t>
      </w:r>
      <w:r w:rsidR="009B3B11" w:rsidRPr="00FE2EEC">
        <w:rPr>
          <w:lang w:val="en-US"/>
        </w:rPr>
        <w:t>algorithm identif</w:t>
      </w:r>
      <w:r w:rsidR="00F0365C" w:rsidRPr="00FE2EEC">
        <w:rPr>
          <w:lang w:val="en-US"/>
        </w:rPr>
        <w:t>ied</w:t>
      </w:r>
      <w:r w:rsidR="007D7A2A" w:rsidRPr="00FE2EEC">
        <w:rPr>
          <w:lang w:val="en-US"/>
        </w:rPr>
        <w:t xml:space="preserve"> </w:t>
      </w:r>
      <w:r w:rsidR="00F0365C" w:rsidRPr="00FE2EEC">
        <w:rPr>
          <w:lang w:val="en-US"/>
        </w:rPr>
        <w:t>distinctly different</w:t>
      </w:r>
      <w:r w:rsidR="009B3B11" w:rsidRPr="00FE2EEC">
        <w:rPr>
          <w:lang w:val="en-US"/>
        </w:rPr>
        <w:t xml:space="preserve"> profiles for genes and for TAIR10 TEs</w:t>
      </w:r>
      <w:r w:rsidR="00CE6FD0" w:rsidRPr="00FE2EEC">
        <w:rPr>
          <w:lang w:val="en-US"/>
        </w:rPr>
        <w:t xml:space="preserve"> (figure </w:t>
      </w:r>
      <w:r w:rsidR="00242388" w:rsidRPr="00D13B16">
        <w:rPr>
          <w:highlight w:val="yellow"/>
          <w:lang w:val="en-US"/>
        </w:rPr>
        <w:t>3</w:t>
      </w:r>
      <w:r w:rsidR="00CE6FD0" w:rsidRPr="00FE2EEC">
        <w:rPr>
          <w:lang w:val="en-US"/>
        </w:rPr>
        <w:t>B)</w:t>
      </w:r>
      <w:r w:rsidR="009B3B11" w:rsidRPr="00FE2EEC">
        <w:rPr>
          <w:lang w:val="en-US"/>
        </w:rPr>
        <w:t xml:space="preserve">. TAIR10 TEs </w:t>
      </w:r>
      <w:r w:rsidR="00F0365C" w:rsidRPr="00FE2EEC">
        <w:rPr>
          <w:lang w:val="en-US"/>
        </w:rPr>
        <w:t>were enriched in</w:t>
      </w:r>
      <w:r w:rsidR="009B3B11" w:rsidRPr="00FE2EEC">
        <w:rPr>
          <w:lang w:val="en-US"/>
        </w:rPr>
        <w:t xml:space="preserve"> heterochromatin marks H3K27me1 and H3K9me2, and genes with euchromatin marks </w:t>
      </w:r>
      <w:r w:rsidR="009B3B11" w:rsidRPr="00FE2EEC">
        <w:rPr>
          <w:rFonts w:eastAsia="Times New Roman"/>
          <w:lang w:val="en-US" w:eastAsia="fr-FR" w:bidi="ar-SA"/>
        </w:rPr>
        <w:t>H3K36me2, H3K36me3, H3K4me2, H3K4me3, and H3K9ac</w:t>
      </w:r>
      <w:r w:rsidR="00747678">
        <w:rPr>
          <w:rFonts w:eastAsia="Times New Roman"/>
          <w:lang w:val="en-US" w:eastAsia="fr-FR" w:bidi="ar-SA"/>
        </w:rPr>
        <w:t xml:space="preserve"> as expected</w:t>
      </w:r>
      <w:r w:rsidR="005A59E7" w:rsidRPr="00FE2EEC">
        <w:rPr>
          <w:rFonts w:eastAsia="Times New Roman"/>
          <w:lang w:val="en-US" w:eastAsia="fr-FR" w:bidi="ar-SA"/>
        </w:rPr>
        <w:t>.</w:t>
      </w:r>
      <w:r w:rsidR="001777FA" w:rsidRPr="00FE2EEC">
        <w:rPr>
          <w:rFonts w:eastAsia="Times New Roman"/>
          <w:lang w:val="en-US" w:eastAsia="fr-FR" w:bidi="ar-SA"/>
        </w:rPr>
        <w:t xml:space="preserve"> </w:t>
      </w:r>
    </w:p>
    <w:p w14:paraId="49CF4EC5" w14:textId="77777777" w:rsidR="00014860" w:rsidRDefault="00014860" w:rsidP="00512386">
      <w:pPr>
        <w:pStyle w:val="Paragraphe"/>
        <w:spacing w:line="480" w:lineRule="auto"/>
        <w:rPr>
          <w:rFonts w:eastAsia="Times New Roman"/>
          <w:lang w:val="en-US" w:eastAsia="fr-FR" w:bidi="ar-SA"/>
        </w:rPr>
      </w:pPr>
    </w:p>
    <w:p w14:paraId="71FB8053" w14:textId="341F6C2C" w:rsidR="00E425D0" w:rsidRDefault="00B55E65" w:rsidP="00512386">
      <w:pPr>
        <w:pStyle w:val="Paragraphe"/>
        <w:spacing w:line="480" w:lineRule="auto"/>
        <w:rPr>
          <w:rFonts w:eastAsia="Times New Roman"/>
          <w:lang w:val="en-US" w:eastAsia="fr-FR" w:bidi="ar-SA"/>
        </w:rPr>
      </w:pPr>
      <w:r w:rsidRPr="00FE2EEC">
        <w:rPr>
          <w:rFonts w:eastAsia="Times New Roman"/>
          <w:lang w:val="en-US" w:eastAsia="fr-FR" w:bidi="ar-SA"/>
        </w:rPr>
        <w:t xml:space="preserve">The clustering algorithm associated </w:t>
      </w:r>
      <w:r w:rsidR="001777FA" w:rsidRPr="00FE2EEC">
        <w:rPr>
          <w:rFonts w:eastAsia="Times New Roman"/>
          <w:lang w:val="en-US" w:eastAsia="fr-FR" w:bidi="ar-SA"/>
        </w:rPr>
        <w:t xml:space="preserve">Duster-specific, </w:t>
      </w:r>
      <w:r w:rsidR="001777FA" w:rsidRPr="00FE2EEC">
        <w:rPr>
          <w:lang w:val="en-US"/>
        </w:rPr>
        <w:t>Brassicaceae</w:t>
      </w:r>
      <w:r w:rsidR="001777FA" w:rsidRPr="00FE2EEC">
        <w:rPr>
          <w:rFonts w:eastAsia="Times New Roman"/>
          <w:lang w:val="en-US" w:eastAsia="fr-FR" w:bidi="ar-SA"/>
        </w:rPr>
        <w:t xml:space="preserve">-specific, and TAIR10-specific </w:t>
      </w:r>
      <w:r w:rsidRPr="00FE2EEC">
        <w:rPr>
          <w:rFonts w:eastAsia="Times New Roman"/>
          <w:lang w:val="en-US" w:eastAsia="fr-FR" w:bidi="ar-SA"/>
        </w:rPr>
        <w:t>copies with the</w:t>
      </w:r>
      <w:r w:rsidR="001777FA" w:rsidRPr="00FE2EEC">
        <w:rPr>
          <w:rFonts w:eastAsia="Times New Roman"/>
          <w:lang w:val="en-US" w:eastAsia="fr-FR" w:bidi="ar-SA"/>
        </w:rPr>
        <w:t xml:space="preserve"> TAIR10 TE profile, indicating that their profiles </w:t>
      </w:r>
      <w:r w:rsidRPr="00FE2EEC">
        <w:rPr>
          <w:rFonts w:eastAsia="Times New Roman"/>
          <w:lang w:val="en-US" w:eastAsia="fr-FR" w:bidi="ar-SA"/>
        </w:rPr>
        <w:t>were more similar to a typical</w:t>
      </w:r>
      <w:r w:rsidR="001777FA" w:rsidRPr="00FE2EEC">
        <w:rPr>
          <w:rFonts w:eastAsia="Times New Roman"/>
          <w:lang w:val="en-US" w:eastAsia="fr-FR" w:bidi="ar-SA"/>
        </w:rPr>
        <w:t xml:space="preserve"> TE profile than </w:t>
      </w:r>
      <w:r w:rsidRPr="00FE2EEC">
        <w:rPr>
          <w:rFonts w:eastAsia="Times New Roman"/>
          <w:lang w:val="en-US" w:eastAsia="fr-FR" w:bidi="ar-SA"/>
        </w:rPr>
        <w:t>to a gene profile</w:t>
      </w:r>
      <w:r w:rsidR="001777FA" w:rsidRPr="00FE2EEC">
        <w:rPr>
          <w:rFonts w:eastAsia="Times New Roman"/>
          <w:lang w:val="en-US" w:eastAsia="fr-FR" w:bidi="ar-SA"/>
        </w:rPr>
        <w:t xml:space="preserve">. </w:t>
      </w:r>
      <w:r w:rsidR="00747678">
        <w:rPr>
          <w:rFonts w:eastAsia="Times New Roman"/>
          <w:lang w:val="en-US" w:eastAsia="fr-FR" w:bidi="ar-SA"/>
        </w:rPr>
        <w:t xml:space="preserve">However, </w:t>
      </w:r>
      <w:r w:rsidR="001777FA" w:rsidRPr="00FE2EEC">
        <w:rPr>
          <w:lang w:val="en-US"/>
        </w:rPr>
        <w:t>Brassicaceae</w:t>
      </w:r>
      <w:r w:rsidR="001777FA" w:rsidRPr="00FE2EEC">
        <w:rPr>
          <w:rFonts w:eastAsia="Times New Roman"/>
          <w:lang w:val="en-US" w:eastAsia="fr-FR" w:bidi="ar-SA"/>
        </w:rPr>
        <w:t>-specific</w:t>
      </w:r>
      <w:r w:rsidR="00FE2EEC" w:rsidRPr="00FE2EEC">
        <w:rPr>
          <w:rFonts w:eastAsia="Times New Roman"/>
          <w:lang w:val="en-US" w:eastAsia="fr-FR" w:bidi="ar-SA"/>
        </w:rPr>
        <w:t xml:space="preserve">, </w:t>
      </w:r>
      <w:r w:rsidR="001777FA" w:rsidRPr="00FE2EEC">
        <w:rPr>
          <w:rFonts w:eastAsia="Times New Roman"/>
          <w:lang w:val="en-US" w:eastAsia="fr-FR" w:bidi="ar-SA"/>
        </w:rPr>
        <w:t>TAIR10-specific</w:t>
      </w:r>
      <w:r w:rsidR="00FE2EEC" w:rsidRPr="00FE2EEC">
        <w:rPr>
          <w:rFonts w:eastAsia="Times New Roman"/>
          <w:lang w:val="en-US" w:eastAsia="fr-FR" w:bidi="ar-SA"/>
        </w:rPr>
        <w:t>,</w:t>
      </w:r>
      <w:r w:rsidR="001777FA" w:rsidRPr="00FE2EEC">
        <w:rPr>
          <w:rFonts w:eastAsia="Times New Roman"/>
          <w:lang w:val="en-US" w:eastAsia="fr-FR" w:bidi="ar-SA"/>
        </w:rPr>
        <w:t xml:space="preserve"> </w:t>
      </w:r>
      <w:r w:rsidR="00FE2EEC" w:rsidRPr="00FE2EEC">
        <w:rPr>
          <w:rFonts w:eastAsia="Times New Roman"/>
          <w:lang w:val="en-US" w:eastAsia="fr-FR" w:bidi="ar-SA"/>
        </w:rPr>
        <w:t xml:space="preserve">and Duster-specific marks </w:t>
      </w:r>
      <w:r w:rsidRPr="00FE2EEC">
        <w:rPr>
          <w:rFonts w:eastAsia="Times New Roman"/>
          <w:lang w:val="en-US" w:eastAsia="fr-FR" w:bidi="ar-SA"/>
        </w:rPr>
        <w:t xml:space="preserve">copies </w:t>
      </w:r>
      <w:r w:rsidR="003F76BC" w:rsidRPr="00D13B16">
        <w:rPr>
          <w:rFonts w:eastAsia="Times New Roman"/>
          <w:highlight w:val="yellow"/>
          <w:lang w:val="en-US" w:eastAsia="fr-FR" w:bidi="ar-SA"/>
        </w:rPr>
        <w:t>that</w:t>
      </w:r>
      <w:r w:rsidR="003F76BC">
        <w:rPr>
          <w:rFonts w:eastAsia="Times New Roman"/>
          <w:lang w:val="en-US" w:eastAsia="fr-FR" w:bidi="ar-SA"/>
        </w:rPr>
        <w:t xml:space="preserve"> </w:t>
      </w:r>
      <w:r w:rsidRPr="00FE2EEC">
        <w:rPr>
          <w:rFonts w:eastAsia="Times New Roman"/>
          <w:lang w:val="en-US" w:eastAsia="fr-FR" w:bidi="ar-SA"/>
        </w:rPr>
        <w:t xml:space="preserve">had </w:t>
      </w:r>
      <w:r w:rsidR="00747678">
        <w:rPr>
          <w:rFonts w:eastAsia="Times New Roman"/>
          <w:lang w:val="en-US" w:eastAsia="fr-FR" w:bidi="ar-SA"/>
        </w:rPr>
        <w:t xml:space="preserve">very </w:t>
      </w:r>
      <w:r w:rsidRPr="00FE2EEC">
        <w:rPr>
          <w:rFonts w:eastAsia="Times New Roman"/>
          <w:lang w:val="en-US" w:eastAsia="fr-FR" w:bidi="ar-SA"/>
        </w:rPr>
        <w:t>similar profiles</w:t>
      </w:r>
      <w:r w:rsidR="00747678">
        <w:rPr>
          <w:rFonts w:eastAsia="Times New Roman"/>
          <w:lang w:val="en-US" w:eastAsia="fr-FR" w:bidi="ar-SA"/>
        </w:rPr>
        <w:t xml:space="preserve"> which differ from TEs</w:t>
      </w:r>
      <w:r w:rsidR="001777FA" w:rsidRPr="00FE2EEC">
        <w:rPr>
          <w:rFonts w:eastAsia="Times New Roman"/>
          <w:lang w:val="en-US" w:eastAsia="fr-FR" w:bidi="ar-SA"/>
        </w:rPr>
        <w:t xml:space="preserve">. </w:t>
      </w:r>
      <w:r w:rsidR="00FE2EEC" w:rsidRPr="00FE2EEC">
        <w:rPr>
          <w:rFonts w:eastAsia="Times New Roman"/>
          <w:lang w:val="en-US" w:eastAsia="fr-FR" w:bidi="ar-SA"/>
        </w:rPr>
        <w:t>Their</w:t>
      </w:r>
      <w:r w:rsidR="001777FA" w:rsidRPr="00FE2EEC">
        <w:rPr>
          <w:rFonts w:eastAsia="Times New Roman"/>
          <w:lang w:val="en-US" w:eastAsia="fr-FR" w:bidi="ar-SA"/>
        </w:rPr>
        <w:t xml:space="preserve"> copies appear</w:t>
      </w:r>
      <w:r w:rsidRPr="00FE2EEC">
        <w:rPr>
          <w:rFonts w:eastAsia="Times New Roman"/>
          <w:lang w:val="en-US" w:eastAsia="fr-FR" w:bidi="ar-SA"/>
        </w:rPr>
        <w:t>ed</w:t>
      </w:r>
      <w:r w:rsidR="001777FA" w:rsidRPr="00FE2EEC">
        <w:rPr>
          <w:rFonts w:eastAsia="Times New Roman"/>
          <w:lang w:val="en-US" w:eastAsia="fr-FR" w:bidi="ar-SA"/>
        </w:rPr>
        <w:t xml:space="preserve"> to have very few heterochromatic</w:t>
      </w:r>
      <w:r w:rsidR="00FE2EEC" w:rsidRPr="00FE2EEC">
        <w:rPr>
          <w:rFonts w:eastAsia="Times New Roman"/>
          <w:lang w:val="en-US" w:eastAsia="fr-FR" w:bidi="ar-SA"/>
        </w:rPr>
        <w:t>, h</w:t>
      </w:r>
      <w:r w:rsidR="00C62CA7" w:rsidRPr="00FE2EEC">
        <w:rPr>
          <w:rFonts w:eastAsia="Times New Roman"/>
          <w:lang w:val="en-US" w:eastAsia="fr-FR" w:bidi="ar-SA"/>
        </w:rPr>
        <w:t>owever</w:t>
      </w:r>
      <w:r w:rsidR="00FE2EEC" w:rsidRPr="00FE2EEC">
        <w:rPr>
          <w:rFonts w:eastAsia="Times New Roman"/>
          <w:lang w:val="en-US" w:eastAsia="fr-FR" w:bidi="ar-SA"/>
        </w:rPr>
        <w:t xml:space="preserve"> the euchromatin marks</w:t>
      </w:r>
      <w:r w:rsidR="00C62CA7" w:rsidRPr="00FE2EEC">
        <w:rPr>
          <w:rFonts w:eastAsia="Times New Roman"/>
          <w:lang w:val="en-US" w:eastAsia="fr-FR" w:bidi="ar-SA"/>
        </w:rPr>
        <w:t xml:space="preserve"> H3K27me3 </w:t>
      </w:r>
      <w:r w:rsidR="00FE2EEC" w:rsidRPr="00FE2EEC">
        <w:rPr>
          <w:rFonts w:eastAsia="Times New Roman"/>
          <w:lang w:val="en-US" w:eastAsia="fr-FR" w:bidi="ar-SA"/>
        </w:rPr>
        <w:t>and H3K18Ac are</w:t>
      </w:r>
      <w:r w:rsidR="00C62CA7" w:rsidRPr="00FE2EEC">
        <w:rPr>
          <w:rFonts w:eastAsia="Times New Roman"/>
          <w:lang w:val="en-US" w:eastAsia="fr-FR" w:bidi="ar-SA"/>
        </w:rPr>
        <w:t xml:space="preserve"> </w:t>
      </w:r>
      <w:r w:rsidR="00B429EC" w:rsidRPr="00FE2EEC">
        <w:rPr>
          <w:rFonts w:eastAsia="Times New Roman"/>
          <w:lang w:val="en-US" w:eastAsia="fr-FR" w:bidi="ar-SA"/>
        </w:rPr>
        <w:t>predominant</w:t>
      </w:r>
      <w:r w:rsidR="00E425D0" w:rsidRPr="00FE2EEC">
        <w:rPr>
          <w:rFonts w:eastAsia="Times New Roman"/>
          <w:lang w:val="en-US" w:eastAsia="fr-FR" w:bidi="ar-SA"/>
        </w:rPr>
        <w:t xml:space="preserve"> for method-specific TEs</w:t>
      </w:r>
      <w:r w:rsidR="00FE2EEC" w:rsidRPr="00FE2EEC">
        <w:rPr>
          <w:rFonts w:eastAsia="Times New Roman"/>
          <w:lang w:val="en-US" w:eastAsia="fr-FR" w:bidi="ar-SA"/>
        </w:rPr>
        <w:t>. Interestingly</w:t>
      </w:r>
      <w:r w:rsidR="00E425D0" w:rsidRPr="00FE2EEC">
        <w:rPr>
          <w:rFonts w:eastAsia="Times New Roman"/>
          <w:lang w:val="en-US" w:eastAsia="fr-FR" w:bidi="ar-SA"/>
        </w:rPr>
        <w:t xml:space="preserve">, </w:t>
      </w:r>
      <w:r w:rsidR="00FE2EEC" w:rsidRPr="00FE2EEC">
        <w:rPr>
          <w:rFonts w:eastAsia="Times New Roman"/>
          <w:lang w:val="en-US" w:eastAsia="fr-FR" w:bidi="ar-SA"/>
        </w:rPr>
        <w:t>H3K27me3 is known to be</w:t>
      </w:r>
      <w:r w:rsidR="004F4565" w:rsidRPr="00FE2EEC">
        <w:rPr>
          <w:rFonts w:eastAsia="Times New Roman"/>
          <w:lang w:val="en-US" w:eastAsia="fr-FR" w:bidi="ar-SA"/>
        </w:rPr>
        <w:t xml:space="preserve"> </w:t>
      </w:r>
      <w:r w:rsidR="00624338" w:rsidRPr="00D13B16">
        <w:rPr>
          <w:rFonts w:eastAsia="Times New Roman"/>
          <w:highlight w:val="yellow"/>
          <w:lang w:val="en-US" w:eastAsia="fr-FR" w:bidi="ar-SA"/>
        </w:rPr>
        <w:t>a repressive mark</w:t>
      </w:r>
      <w:r w:rsidR="00624338">
        <w:rPr>
          <w:rFonts w:eastAsia="Times New Roman"/>
          <w:lang w:val="en-US" w:eastAsia="fr-FR" w:bidi="ar-SA"/>
        </w:rPr>
        <w:t xml:space="preserve"> </w:t>
      </w:r>
      <w:r w:rsidR="00E425D0" w:rsidRPr="00FE2EEC">
        <w:rPr>
          <w:rFonts w:eastAsia="Times New Roman"/>
          <w:lang w:val="en-US" w:eastAsia="fr-FR" w:bidi="ar-SA"/>
        </w:rPr>
        <w:t>preferentially associated with genes expressed at low levels or in a tissue-specific manner</w:t>
      </w:r>
      <w:r w:rsidR="007D7A2A" w:rsidRPr="00FE2EEC">
        <w:rPr>
          <w:rFonts w:eastAsia="Times New Roman"/>
          <w:lang w:val="en-US" w:eastAsia="fr-FR" w:bidi="ar-SA"/>
        </w:rPr>
        <w:t xml:space="preserve"> </w:t>
      </w:r>
      <w:r w:rsidR="00C026CA" w:rsidRPr="00FE2EEC">
        <w:rPr>
          <w:rFonts w:eastAsia="Times New Roman"/>
          <w:lang w:val="en-US" w:eastAsia="fr-FR" w:bidi="ar-SA"/>
        </w:rPr>
        <w:fldChar w:fldCharType="begin"/>
      </w:r>
      <w:r w:rsidR="00A67BFD">
        <w:rPr>
          <w:rFonts w:eastAsia="Times New Roman"/>
          <w:lang w:val="en-US" w:eastAsia="fr-FR" w:bidi="ar-SA"/>
        </w:rPr>
        <w:instrText xml:space="preserve"> ADDIN ZOTERO_ITEM CSL_CITATION {"citationID":"GjTQIyoZ","properties":{"unsorted":true,"formattedCitation":"[29\\uc0\\u8211{}32]","plainCitation":"[29–32]","noteIndex":0},"citationItems":[{"id":1052,"uris":["http://zotero.org/users/5637545/items/ANTVPIS7"],"uri":["http://zotero.org/users/5637545/items/ANTVPIS7"],"itemData":{"id":1052,"type":"article-journal","abstract":"TERMINAL FLOWER 2/LIKE HETEROCHROMATIN PROTEIN 1 (TFL2/LHP1) is the only Arabidopsis protein with overall sequence similarity to the HETEROCHROMATIN PROTEIN 1 (HP1) family of metazoans and S. pombe. TFL2/LHP1 represses transcription of numerous genes, including the flowering-time genes FLOWERING LOCUS T (FT) and FLOWERING LOCUS C (FLC), as well as the floral organ identity genes AGAMOUS (AG) and APETALA 3 (AP3). These genes are also regulated by proteins of the Polycomb repressive complex 2 (PRC2), and it has been proposed that TFL2/LHP1 represents a potential stabilizing factor of PRC2 activity. Here we show by chromatin immunoprecipitation and hybridization to an Arabidopsis Chromosome 4 tiling array (ChIP-chip) that TFL2/LHP1 associates with hundreds of small domains, almost all of which correspond to genes located within euchromatin. We investigated the chromatin marks to which TFL2/LHP1 binds and show that, in vitro, TFL2/LHP1 binds to histone H3 di- or tri-methylated at lysine 9 (H3K9me2 or H3K9me3), the marks recognized by HP1, and to histone H3 trimethylated at lysine 27 (H3K27me3), the mark deposited by PRC2. However, in vivo TFL2/LHP1 association with chromatin occurs almost exclusively and co-extensively with domains marked by H3K27me3, but not H3K9me2 or -3. Moreover, the distribution of H3K27me3 is unaffected in lhp1 mutant plants, indicating that unlike PRC2 components, TFL2/LHP1 is not involved in the deposition of this mark. Rather, our data suggest that TFL2/LHP1 recognizes specifically H3K27me3 in vivo as part of a mechanism that represses the expression of many genes targeted by PRC2.","container-title":"PLOS Genetics","DOI":"10.1371/journal.pgen.0030086","ISSN":"1553-7404","issue":"6","journalAbbreviation":"PLOS Genetics","language":"en","page":"e86","source":"PLoS Journals","title":"Arabidopsis TFL2/LHP1 Specifically Associates with Genes Marked by Trimethylation of Histone H3 Lysine 27","volume":"3","author":[{"family":"Turck","given":"Franziska"},{"family":"Roudier","given":"François"},{"family":"Farrona","given":"Sara"},{"family":"Martin-Magniette","given":"Marie-Laure"},{"family":"Guillaume","given":"Elodie"},{"family":"Buisine","given":"Nicolas"},{"family":"Gagnot","given":"Séverine"},{"family":"Martienssen","given":"Robert A."},{"family":"Coupland","given":"George"},{"family":"Colot","given":"Vincent"}],"issued":{"date-parts":[["2007",6,1]]}}},{"id":1061,"uris":["http://zotero.org/users/5637545/items/CRHHVITQ"],"uri":["http://zotero.org/users/5637545/items/CRHHVITQ"],"itemData":{"id":1061,"type":"article-journal","abstract":"Trimethylation of histone H3 lysine 27 (H3K27me3) plays critical roles in regulating animal development, and in several cases, H3K27me3 is also required for the proper expression of developmentally important genes in plants. However, the extent to which H3K27me3 regulates plant genes on a genome-wide scale remains unknown. In addition, it is not clear whether the establishment and spreading of H3K27me3 occur through the same mechanisms in plants and animals. We identified regions containing H3K27me3 in the genome of the flowering plant Arabidopsis thaliana using a high-density whole-genome tiling microarray. The results suggest that H3K27me3 is a major silencing mechanism in plants that regulates an unexpectedly large number of genes in Arabidopsis (~4,400), and that the maintenance of H3K27me3 is largely independent of other epigenetic pathways, such as DNA methylation or RNA interference. Unlike in animals, where H3K27m3 occupies large genomic regions, in Arabidopsis, we found that H3K27m3 domains were largely restricted to the transcribed regions of single genes. Furthermore, unlike in animals systems, H3K27m3 domains were not preferentially associated with low–nucleosome density regions. The results suggest that different mechanisms may underlie the establishment and spreading of H3K27me3 in plants and animals., This paper demonstrates that histone H3 lysine 27 methylation is a major gene-silencing histone modification in plants.","container-title":"PLoS Biology","DOI":"10.1371/journal.pbio.0050129","ISSN":"1544-9173","issue":"5","journalAbbreviation":"PLoS Biol","note":"PMID: 17439305\nPMCID: PMC1852588","source":"PubMed Central","title":"Whole-Genome Analysis of Histone H3 Lysine 27 Trimethylation in Arabidopsis","URL":"https://www.ncbi.nlm.nih.gov/pmc/articles/PMC1852588/","volume":"5","author":[{"family":"Zhang","given":"Xiaoyu"},{"family":"Clarenz","given":"Oliver"},{"family":"Cokus","given":"Shawn"},{"family":"Bernatavichute","given":"Yana V"},{"family":"Pellegrini","given":"Matteo"},{"family":"Goodrich","given":"Justin"},{"family":"Jacobsen","given":"Steven E"}],"accessed":{"date-parts":[["2019",5,7]]},"issued":{"date-parts":[["2007",5]]}}},{"id":1055,"uris":["http://zotero.org/users/5637545/items/FQNR2UHK"],"uri":["http://zotero.org/users/5637545/items/FQNR2UHK"],"itemData":{"id":1055,"type":"article-journal","abstract":"In budding yeast, intragenic histone modification is linked with transcriptional elongation through the conserved regulator Paf1C. To investigate Paf1C-related function in higher eukaryotes, we analyzed the effects of loss of Paf1C on histone H3 density and patterns of H3 methylated at K4, K27, and K36 in Arabidopsis genes, and integrated this with existing gene expression data. Loss of Paf1C did not change global abundance of H3K4me3 or H3K36me2 within chromatin, but instead led to a 3′ shift in the distribution of H3K4me3 and a 5′ shift in the distribution of H3K36me2 within genes. We found that genes regulated by plant Paf1C showed strong enrichment for both H3K4me3 and H3K27me3 and also showed a high degree of tissue-specific expression. At the Paf1C- and PcG-regulated gene FLC, transcriptional silencing and loss of H3K4me3 and H3K36me2 were accompanied by expansion of H3K27me3 into the promoter and transcriptional start regions and further enrichment of H3K27me3 within the transcribed region. These results highlight both genic and global functions for plant Paf1C in histone modification and gene expression, and link transcriptional activity with cellular memory.","container-title":"PLOS Genetics","DOI":"10.1371/journal.pgen.1000077","ISSN":"1553-7404","issue":"8","journalAbbreviation":"PLOS Genetics","language":"en","page":"e1000077","source":"PLoS Journals","title":"Genic and Global Functions for Paf1C in Chromatin Modification and Gene Expression in Arabidopsis","volume":"4","author":[{"family":"Oh","given":"Sookyung"},{"family":"Park","given":"Sunchung"},{"family":"Nocker","given":"Steven","dropping-particle":"van"}],"issued":{"date-parts":[["2008",8,22]]}}},{"id":1058,"uris":["http://zotero.org/users/5637545/items/D3MM9GWD"],"uri":["http://zotero.org/users/5637545/items/D3MM9GWD"],"itemData":{"id":1058,"type":"article-journal","abstract":"Multiple pathways prevent DNA replication from occurring more than once per cell cycle. These pathways block re-replication by strictly controlling the activity of pre-replication complexes, which assemble at specific sites in the genome called origins. Here we show that mutations in the homologous histone 3 lysine 27 (H3K27) monomethyltransferases, ARABIDOPSIS TRITHORAX-RELATED PROTEIN5 (ATXR5) and ATXR6, lead to re-replication of specific genomic locations. Most of these locations correspond to transposons and other repetitive and silent elements of the Arabidopsis genome. These sites also correspond to high levels of H3K27 monomethylation, and mutation of the catalytic SET domain is sufficient to cause the re-replication defect. Mutation of ATXR5 and ATXR6 also causes upregulation of transposon expression and has pleiotropic effects on plant development. These results uncover a novel pathway that prevents over-replication of heterochromatin in Arabidopsis.","container-title":"Nature","DOI":"10.1038/nature09290","ISSN":"1476-4687","issue":"7309","journalAbbreviation":"Nature","language":"eng","note":"PMID: 20631708\nPMCID: PMC2964344","page":"987-991","source":"PubMed","title":"Regulation of heterochromatic DNA replication by histone H3 lysine 27 methyltransferases","volume":"466","author":[{"family":"Jacob","given":"Yannick"},{"family":"Stroud","given":"Hume"},{"family":"Leblanc","given":"Chantal"},{"family":"Feng","given":"Suhua"},{"family":"Zhuo","given":"Luting"},{"family":"Caro","given":"Elena"},{"family":"Hassel","given":"Christiane"},{"family":"Gutierrez","given":"Crisanto"},{"family":"Michaels","given":"Scott D."},{"family":"Jacobsen","given":"Steven E."}],"issued":{"date-parts":[["2010",8,19]]}}}],"schema":"https://github.com/citation-style-language/schema/raw/master/csl-citation.json"} </w:instrText>
      </w:r>
      <w:r w:rsidR="00C026CA" w:rsidRPr="00FE2EEC">
        <w:rPr>
          <w:rFonts w:eastAsia="Times New Roman"/>
          <w:lang w:val="en-US" w:eastAsia="fr-FR" w:bidi="ar-SA"/>
        </w:rPr>
        <w:fldChar w:fldCharType="separate"/>
      </w:r>
      <w:r w:rsidR="00A67BFD" w:rsidRPr="00D13B16">
        <w:rPr>
          <w:lang w:val="en-US"/>
        </w:rPr>
        <w:t>[29–32]</w:t>
      </w:r>
      <w:r w:rsidR="00C026CA" w:rsidRPr="00FE2EEC">
        <w:rPr>
          <w:rFonts w:eastAsia="Times New Roman"/>
          <w:lang w:val="en-US" w:eastAsia="fr-FR" w:bidi="ar-SA"/>
        </w:rPr>
        <w:fldChar w:fldCharType="end"/>
      </w:r>
      <w:r w:rsidR="009933BE">
        <w:rPr>
          <w:rFonts w:eastAsia="Times New Roman"/>
          <w:sz w:val="24"/>
          <w:szCs w:val="24"/>
          <w:lang w:val="en-US" w:eastAsia="fr-FR"/>
        </w:rPr>
        <w:t xml:space="preserve"> </w:t>
      </w:r>
      <w:r w:rsidR="009933BE" w:rsidRPr="00D13B16">
        <w:rPr>
          <w:rFonts w:eastAsia="Times New Roman"/>
          <w:sz w:val="24"/>
          <w:szCs w:val="24"/>
          <w:highlight w:val="yellow"/>
          <w:lang w:val="en-US" w:eastAsia="fr-FR"/>
        </w:rPr>
        <w:t xml:space="preserve">and </w:t>
      </w:r>
      <w:r w:rsidR="00624338" w:rsidRPr="00D13B16">
        <w:rPr>
          <w:rFonts w:eastAsia="Times New Roman"/>
          <w:highlight w:val="yellow"/>
          <w:lang w:val="en-US" w:eastAsia="fr-FR" w:bidi="ar-SA"/>
        </w:rPr>
        <w:t xml:space="preserve">H3K18ac is usually associated with </w:t>
      </w:r>
      <w:r w:rsidR="009933BE" w:rsidRPr="00D13B16">
        <w:rPr>
          <w:rFonts w:eastAsia="Times New Roman"/>
          <w:highlight w:val="yellow"/>
          <w:lang w:val="en-US" w:eastAsia="fr-FR" w:bidi="ar-SA"/>
        </w:rPr>
        <w:t>promotors</w:t>
      </w:r>
      <w:r w:rsidR="009933BE">
        <w:rPr>
          <w:rFonts w:eastAsia="Times New Roman"/>
          <w:lang w:val="en-US" w:eastAsia="fr-FR" w:bidi="ar-SA"/>
        </w:rPr>
        <w:t xml:space="preserve"> </w:t>
      </w:r>
      <w:r w:rsidR="00900DA3">
        <w:rPr>
          <w:rFonts w:eastAsia="Times New Roman"/>
          <w:lang w:val="en-US" w:eastAsia="fr-FR" w:bidi="ar-SA"/>
        </w:rPr>
        <w:fldChar w:fldCharType="begin"/>
      </w:r>
      <w:r w:rsidR="00A67BFD">
        <w:rPr>
          <w:rFonts w:eastAsia="Times New Roman"/>
          <w:lang w:val="en-US" w:eastAsia="fr-FR" w:bidi="ar-SA"/>
        </w:rPr>
        <w:instrText xml:space="preserve"> ADDIN ZOTERO_ITEM CSL_CITATION {"citationID":"Vl8JDjH3","properties":{"formattedCitation":"[33]","plainCitation":"[33]","noteIndex":0},"citationItems":[{"id":1390,"uris":["http://zotero.org/users/5637545/items/7DDH9YTI"],"uri":["http://zotero.org/users/5637545/items/7DDH9YTI"],"itemData":{"id":1390,"type":"article-journal","abstract":"Covalent histone modiﬁcations are highly conserved and play multiple roles in eukaryotic transcription regulation. Here, we mapped 26 histone modiﬁcations genome-wide in exponentially growing yeast and during a dramatic transcriptional reprogramming—the response to diamide stress. We extend prior studies showing that steady-state histone modiﬁcation patterns reﬂect genomic processes, especially transcription, and display limited combinatorial complexity. Interestingly, during the stress response we document a modest increase in the combinatorial complexity of histone modiﬁcation space, resulting from roughly 3% of all nucleosomes transiently populating rare histone modiﬁcation states. Most of these rare histone states result from differences in the kinetics of histone modiﬁcation that transiently uncouple highly correlated marks, with slow histone methylation changes often lagging behind the more rapid acetylation changes. Explicit analysis of modiﬁcation dynamics uncovers ordered sequences of events in gene activation and repression. Together, our results provide a comprehensive view of chromatin dynamics during a massive transcriptional upheaval.","container-title":"Molecular Cell","DOI":"10.1016/j.molcel.2015.02.002","ISSN":"10972765","issue":"2","language":"en","page":"371-386","source":"Crossref","title":"High-Resolution Chromatin Dynamics during a Yeast Stress Response","volume":"58","author":[{"family":"Weiner","given":"Assaf"},{"family":"Hsieh","given":"Tsung-Han S."},{"family":"Appleboim","given":"Alon"},{"family":"Chen","given":"Hsiuyi V."},{"family":"Rahat","given":"Ayelet"},{"family":"Amit","given":"Ido"},{"family":"Rando","given":"Oliver J."},{"family":"Friedman","given":"Nir"}],"issued":{"date-parts":[["2015",4]]}}}],"schema":"https://github.com/citation-style-language/schema/raw/master/csl-citation.json"} </w:instrText>
      </w:r>
      <w:r w:rsidR="00900DA3">
        <w:rPr>
          <w:rFonts w:eastAsia="Times New Roman"/>
          <w:lang w:val="en-US" w:eastAsia="fr-FR" w:bidi="ar-SA"/>
        </w:rPr>
        <w:fldChar w:fldCharType="separate"/>
      </w:r>
      <w:r w:rsidR="00A67BFD">
        <w:rPr>
          <w:rFonts w:eastAsia="Times New Roman"/>
          <w:noProof/>
          <w:lang w:val="en-US" w:eastAsia="fr-FR" w:bidi="ar-SA"/>
        </w:rPr>
        <w:t>[33]</w:t>
      </w:r>
      <w:r w:rsidR="00900DA3">
        <w:rPr>
          <w:rFonts w:eastAsia="Times New Roman"/>
          <w:lang w:val="en-US" w:eastAsia="fr-FR" w:bidi="ar-SA"/>
        </w:rPr>
        <w:fldChar w:fldCharType="end"/>
      </w:r>
      <w:r w:rsidR="00624338" w:rsidRPr="00D13B16">
        <w:rPr>
          <w:rFonts w:eastAsia="Times New Roman"/>
          <w:lang w:val="en-US" w:eastAsia="fr-FR" w:bidi="ar-SA"/>
        </w:rPr>
        <w:t>.</w:t>
      </w:r>
    </w:p>
    <w:p w14:paraId="5876EF01" w14:textId="77777777" w:rsidR="005A5783" w:rsidRPr="00E425D0" w:rsidRDefault="00AB3B28" w:rsidP="00512386">
      <w:pPr>
        <w:pStyle w:val="Titre2"/>
        <w:spacing w:line="480" w:lineRule="auto"/>
        <w:rPr>
          <w:rFonts w:eastAsia="Times New Roman"/>
          <w:lang w:val="en-US" w:eastAsia="fr-FR" w:bidi="ar-SA"/>
        </w:rPr>
      </w:pPr>
      <w:r w:rsidRPr="006C7F0E">
        <w:rPr>
          <w:lang w:val="en-US"/>
        </w:rPr>
        <w:t xml:space="preserve">TE conservation in </w:t>
      </w:r>
      <w:r w:rsidR="001A332F" w:rsidRPr="006C7F0E">
        <w:rPr>
          <w:lang w:val="en-US"/>
        </w:rPr>
        <w:t>flowering plants</w:t>
      </w:r>
    </w:p>
    <w:p w14:paraId="65BBE722" w14:textId="11DF8C03" w:rsidR="008426DA" w:rsidRDefault="00F33846" w:rsidP="00512386">
      <w:pPr>
        <w:spacing w:line="480" w:lineRule="auto"/>
        <w:rPr>
          <w:sz w:val="22"/>
          <w:szCs w:val="22"/>
          <w:lang w:val="en-US"/>
        </w:rPr>
      </w:pPr>
      <w:r w:rsidRPr="00D13B16">
        <w:rPr>
          <w:sz w:val="22"/>
          <w:szCs w:val="22"/>
          <w:highlight w:val="yellow"/>
          <w:lang w:val="en-US"/>
        </w:rPr>
        <w:t>W</w:t>
      </w:r>
      <w:r w:rsidR="008A1E1F" w:rsidRPr="00947F6A">
        <w:rPr>
          <w:sz w:val="22"/>
          <w:szCs w:val="22"/>
          <w:lang w:val="en-US"/>
        </w:rPr>
        <w:t xml:space="preserve">e investigated </w:t>
      </w:r>
      <w:r w:rsidR="001A332F" w:rsidRPr="00947F6A">
        <w:rPr>
          <w:sz w:val="22"/>
          <w:szCs w:val="22"/>
          <w:lang w:val="en-US"/>
        </w:rPr>
        <w:t>the</w:t>
      </w:r>
      <w:r w:rsidR="008A1E1F" w:rsidRPr="00947F6A">
        <w:rPr>
          <w:sz w:val="22"/>
          <w:szCs w:val="22"/>
          <w:lang w:val="en-US"/>
        </w:rPr>
        <w:t xml:space="preserve"> conservation of TE copies</w:t>
      </w:r>
      <w:r w:rsidR="001A332F" w:rsidRPr="00947F6A">
        <w:rPr>
          <w:sz w:val="22"/>
          <w:szCs w:val="22"/>
          <w:lang w:val="en-US"/>
        </w:rPr>
        <w:t xml:space="preserve"> </w:t>
      </w:r>
      <w:r w:rsidR="003A4F85">
        <w:rPr>
          <w:sz w:val="22"/>
          <w:szCs w:val="22"/>
          <w:lang w:val="en-US"/>
        </w:rPr>
        <w:t xml:space="preserve">by </w:t>
      </w:r>
      <w:r w:rsidR="001A332F" w:rsidRPr="00947F6A">
        <w:rPr>
          <w:sz w:val="22"/>
          <w:szCs w:val="22"/>
          <w:lang w:val="en-US"/>
        </w:rPr>
        <w:t xml:space="preserve">searching for overlaps with known conserved non-coding sequences (CNSs) identified in previous studies. We compared </w:t>
      </w:r>
      <w:r w:rsidR="00197DE7">
        <w:rPr>
          <w:sz w:val="22"/>
          <w:szCs w:val="22"/>
          <w:lang w:val="en-US"/>
        </w:rPr>
        <w:t xml:space="preserve">the TE copies </w:t>
      </w:r>
      <w:r w:rsidR="001A332F" w:rsidRPr="00947F6A">
        <w:rPr>
          <w:sz w:val="22"/>
          <w:szCs w:val="22"/>
          <w:lang w:val="en-US"/>
        </w:rPr>
        <w:t>with CNS</w:t>
      </w:r>
      <w:r w:rsidR="00E4651B" w:rsidRPr="00947F6A">
        <w:rPr>
          <w:sz w:val="22"/>
          <w:szCs w:val="22"/>
          <w:lang w:val="en-US"/>
        </w:rPr>
        <w:t>s</w:t>
      </w:r>
      <w:r w:rsidR="001A332F" w:rsidRPr="00947F6A">
        <w:rPr>
          <w:sz w:val="22"/>
          <w:szCs w:val="22"/>
          <w:lang w:val="en-US"/>
        </w:rPr>
        <w:t xml:space="preserve"> identified in </w:t>
      </w:r>
      <w:r w:rsidR="000524F1">
        <w:rPr>
          <w:sz w:val="22"/>
          <w:szCs w:val="22"/>
          <w:lang w:val="en-US"/>
        </w:rPr>
        <w:t>c</w:t>
      </w:r>
      <w:r w:rsidR="001A332F" w:rsidRPr="00947F6A">
        <w:rPr>
          <w:sz w:val="22"/>
          <w:szCs w:val="22"/>
          <w:lang w:val="en-US"/>
        </w:rPr>
        <w:t xml:space="preserve">rucifers </w:t>
      </w:r>
      <w:r w:rsidR="00C026CA">
        <w:rPr>
          <w:sz w:val="22"/>
          <w:szCs w:val="22"/>
          <w:lang w:val="en-US"/>
        </w:rPr>
        <w:fldChar w:fldCharType="begin"/>
      </w:r>
      <w:r w:rsidR="00463823">
        <w:rPr>
          <w:sz w:val="22"/>
          <w:szCs w:val="22"/>
          <w:lang w:val="en-US"/>
        </w:rPr>
        <w:instrText xml:space="preserve"> ADDIN ZOTERO_ITEM CSL_CITATION {"citationID":"N3KGuY7x","properties":{"formattedCitation":"[21]","plainCitation":"[21]","noteIndex":0},"citationItems":[{"id":993,"uris":["http://zotero.org/users/5637545/items/UC4YJ6UX"],"uri":["http://zotero.org/users/5637545/items/UC4YJ6UX"],"itemData":{"id":993,"type":"article-journal","container-title":"Nature Genetics","DOI":"10.1038/ng.2684","ISSN":"1061-4036, 1546-1718","issue":"8","language":"en","page":"891-898","source":"Crossref","title":"An atlas of over 90,000 conserved noncoding sequences provides insight into crucifer regulatory regions","volume":"45","author":[{"family":"Haudry","given":"Annabelle"},{"family":"Platts","given":"Adrian E"},{"family":"Vello","given":"Emilio"},{"family":"Hoen","given":"Douglas R"},{"family":"Leclercq","given":"Mickael"},{"family":"Williamson","given":"Robert J"},{"family":"Forczek","given":"Ewa"},{"family":"Joly-Lopez","given":"Zoé"},{"family":"Steffen","given":"Joshua G"},{"family":"Hazzouri","given":"Khaled M"},{"family":"Dewar","given":"Ken"},{"family":"Stinchcombe","given":"John R"},{"family":"Schoen","given":"Daniel J"},{"family":"Wang","given":"Xiaowu"},{"family":"Schmutz","given":"Jeremy"},{"family":"Town","given":"Christopher D"},{"family":"Edger","given":"Patrick P"},{"family":"Pires","given":"J Chris"},{"family":"Schumaker","given":"Karen S"},{"family":"Jarvis","given":"David E"},{"family":"Mandáková","given":"Terezie"},{"family":"Lysak","given":"Martin A"},{"family":"Bergh","given":"Erik","non-dropping-particle":"van den"},{"family":"Schranz","given":"M Eric"},{"family":"Harrison","given":"Paul M"},{"family":"Moses","given":"Alan M"},{"family":"Bureau","given":"Thomas E"},{"family":"Wright","given":"Stephen I"},{"family":"Blanchette","given":"Mathieu"}],"issued":{"date-parts":[["2013",8]]}}}],"schema":"https://github.com/citation-style-language/schema/raw/master/csl-citation.json"} </w:instrText>
      </w:r>
      <w:r w:rsidR="00C026CA">
        <w:rPr>
          <w:sz w:val="22"/>
          <w:szCs w:val="22"/>
          <w:lang w:val="en-US"/>
        </w:rPr>
        <w:fldChar w:fldCharType="separate"/>
      </w:r>
      <w:r w:rsidR="00463823">
        <w:rPr>
          <w:noProof/>
          <w:sz w:val="22"/>
          <w:szCs w:val="22"/>
          <w:lang w:val="en-US"/>
        </w:rPr>
        <w:t>[21]</w:t>
      </w:r>
      <w:r w:rsidR="00C026CA">
        <w:rPr>
          <w:sz w:val="22"/>
          <w:szCs w:val="22"/>
          <w:lang w:val="en-US"/>
        </w:rPr>
        <w:fldChar w:fldCharType="end"/>
      </w:r>
      <w:r w:rsidR="00CF6B54">
        <w:rPr>
          <w:sz w:val="22"/>
          <w:szCs w:val="22"/>
          <w:lang w:val="en-US"/>
        </w:rPr>
        <w:t xml:space="preserve"> </w:t>
      </w:r>
      <w:r w:rsidR="001A332F" w:rsidRPr="00947F6A">
        <w:rPr>
          <w:sz w:val="22"/>
          <w:szCs w:val="22"/>
          <w:lang w:val="en-US"/>
        </w:rPr>
        <w:t xml:space="preserve">and </w:t>
      </w:r>
      <w:proofErr w:type="spellStart"/>
      <w:r w:rsidR="00FC6D33" w:rsidRPr="00947F6A">
        <w:rPr>
          <w:sz w:val="22"/>
          <w:szCs w:val="22"/>
          <w:lang w:val="en-US"/>
        </w:rPr>
        <w:t>rosids</w:t>
      </w:r>
      <w:proofErr w:type="spellEnd"/>
      <w:r w:rsidR="004C11F0">
        <w:rPr>
          <w:sz w:val="22"/>
          <w:szCs w:val="22"/>
          <w:lang w:val="en-US"/>
        </w:rPr>
        <w:t xml:space="preserve"> </w:t>
      </w:r>
      <w:r w:rsidR="00C026CA">
        <w:rPr>
          <w:sz w:val="22"/>
          <w:szCs w:val="22"/>
          <w:lang w:val="en-US"/>
        </w:rPr>
        <w:fldChar w:fldCharType="begin"/>
      </w:r>
      <w:r w:rsidR="00463823">
        <w:rPr>
          <w:sz w:val="22"/>
          <w:szCs w:val="22"/>
          <w:lang w:val="en-US"/>
        </w:rPr>
        <w:instrText xml:space="preserve"> ADDIN ZOTERO_ITEM CSL_CITATION {"citationID":"5qoieQNP","properties":{"formattedCitation":"[20]","plainCitation":"[20]","noteIndex":0},"citationItems":[{"id":996,"uris":["http://zotero.org/users/5637545/items/ZAWLSTTZ"],"uri":["http://zotero.org/users/5637545/items/ZAWLSTTZ"],"itemData":{"id":996,"type":"article-journal","container-title":"The Plant Cell","DOI":"10.1105/tpc.114.127001","ISSN":"1040-4651, 1532-298X","issue":"7","language":"en","page":"2729-2745","source":"Crossref","title":"Inference of Transcriptional Networks in &lt;i&gt;Arabidopsis&lt;/i&gt; through Conserved Noncoding Sequence Analysis","volume":"26","author":[{"family":"Velde","given":"Jan Van","non-dropping-particle":"de"},{"family":"Heyndrickx","given":"Ken S."},{"family":"Vandepoele","given":"Klaas"}],"issued":{"date-parts":[["2014",7]]}}}],"schema":"https://github.com/citation-style-language/schema/raw/master/csl-citation.json"} </w:instrText>
      </w:r>
      <w:r w:rsidR="00C026CA">
        <w:rPr>
          <w:sz w:val="22"/>
          <w:szCs w:val="22"/>
          <w:lang w:val="en-US"/>
        </w:rPr>
        <w:fldChar w:fldCharType="separate"/>
      </w:r>
      <w:r w:rsidR="00463823">
        <w:rPr>
          <w:noProof/>
          <w:sz w:val="22"/>
          <w:szCs w:val="22"/>
          <w:lang w:val="en-US"/>
        </w:rPr>
        <w:t>[20]</w:t>
      </w:r>
      <w:r w:rsidR="00C026CA">
        <w:rPr>
          <w:sz w:val="22"/>
          <w:szCs w:val="22"/>
          <w:lang w:val="en-US"/>
        </w:rPr>
        <w:fldChar w:fldCharType="end"/>
      </w:r>
      <w:r w:rsidR="001A332F" w:rsidRPr="00947F6A">
        <w:rPr>
          <w:sz w:val="22"/>
          <w:szCs w:val="22"/>
          <w:lang w:val="en-US"/>
        </w:rPr>
        <w:t>. For both datasets, a</w:t>
      </w:r>
      <w:r w:rsidR="005C46D9">
        <w:rPr>
          <w:sz w:val="22"/>
          <w:szCs w:val="22"/>
          <w:lang w:val="en-US"/>
        </w:rPr>
        <w:t xml:space="preserve"> </w:t>
      </w:r>
      <w:r w:rsidR="005C46D9" w:rsidRPr="00D13B16">
        <w:rPr>
          <w:sz w:val="22"/>
          <w:szCs w:val="22"/>
          <w:highlight w:val="yellow"/>
          <w:lang w:val="en-US"/>
        </w:rPr>
        <w:t>substantial</w:t>
      </w:r>
      <w:r w:rsidR="005C46D9">
        <w:rPr>
          <w:sz w:val="22"/>
          <w:szCs w:val="22"/>
          <w:lang w:val="en-US"/>
        </w:rPr>
        <w:t xml:space="preserve"> </w:t>
      </w:r>
      <w:r w:rsidR="000524F1">
        <w:rPr>
          <w:sz w:val="22"/>
          <w:szCs w:val="22"/>
          <w:lang w:val="en-US"/>
        </w:rPr>
        <w:t>proportion</w:t>
      </w:r>
      <w:r w:rsidR="001A332F" w:rsidRPr="00947F6A">
        <w:rPr>
          <w:sz w:val="22"/>
          <w:szCs w:val="22"/>
          <w:lang w:val="en-US"/>
        </w:rPr>
        <w:t xml:space="preserve"> </w:t>
      </w:r>
      <w:r w:rsidR="00E4651B" w:rsidRPr="00947F6A">
        <w:rPr>
          <w:sz w:val="22"/>
          <w:szCs w:val="22"/>
          <w:lang w:val="en-US"/>
        </w:rPr>
        <w:t xml:space="preserve">of </w:t>
      </w:r>
      <w:r w:rsidR="000524F1">
        <w:rPr>
          <w:sz w:val="22"/>
          <w:szCs w:val="22"/>
          <w:lang w:val="en-US"/>
        </w:rPr>
        <w:t xml:space="preserve">the </w:t>
      </w:r>
      <w:r w:rsidR="00E4651B" w:rsidRPr="00947F6A">
        <w:rPr>
          <w:sz w:val="22"/>
          <w:szCs w:val="22"/>
          <w:lang w:val="en-US"/>
        </w:rPr>
        <w:t xml:space="preserve">TE copies </w:t>
      </w:r>
      <w:r w:rsidR="001A332F" w:rsidRPr="00947F6A">
        <w:rPr>
          <w:sz w:val="22"/>
          <w:szCs w:val="22"/>
          <w:lang w:val="en-US"/>
        </w:rPr>
        <w:t>overlap</w:t>
      </w:r>
      <w:r w:rsidR="000524F1">
        <w:rPr>
          <w:sz w:val="22"/>
          <w:szCs w:val="22"/>
          <w:lang w:val="en-US"/>
        </w:rPr>
        <w:t>ped</w:t>
      </w:r>
      <w:r w:rsidR="00CF6B54">
        <w:rPr>
          <w:sz w:val="22"/>
          <w:szCs w:val="22"/>
          <w:lang w:val="en-US"/>
        </w:rPr>
        <w:t xml:space="preserve"> </w:t>
      </w:r>
      <w:r w:rsidR="001A332F" w:rsidRPr="00947F6A">
        <w:rPr>
          <w:sz w:val="22"/>
          <w:szCs w:val="22"/>
          <w:lang w:val="en-US"/>
        </w:rPr>
        <w:t>with these CNSs</w:t>
      </w:r>
      <w:r w:rsidR="005D14E6" w:rsidRPr="00947F6A">
        <w:rPr>
          <w:sz w:val="22"/>
          <w:szCs w:val="22"/>
          <w:lang w:val="en-US"/>
        </w:rPr>
        <w:t xml:space="preserve"> (</w:t>
      </w:r>
      <w:r w:rsidR="005D14E6" w:rsidRPr="00696985">
        <w:rPr>
          <w:sz w:val="22"/>
          <w:szCs w:val="22"/>
          <w:lang w:val="en-US"/>
        </w:rPr>
        <w:t xml:space="preserve">5.32 to </w:t>
      </w:r>
      <w:r w:rsidR="005A36AE">
        <w:rPr>
          <w:sz w:val="22"/>
          <w:szCs w:val="22"/>
          <w:lang w:val="en-US"/>
        </w:rPr>
        <w:t>19.8</w:t>
      </w:r>
      <w:r w:rsidR="005D14E6" w:rsidRPr="00696985">
        <w:rPr>
          <w:sz w:val="22"/>
          <w:szCs w:val="22"/>
          <w:lang w:val="en-US"/>
        </w:rPr>
        <w:t>%</w:t>
      </w:r>
      <w:r w:rsidR="00EB4F2C" w:rsidRPr="00696985">
        <w:rPr>
          <w:sz w:val="22"/>
          <w:szCs w:val="22"/>
          <w:lang w:val="en-US"/>
        </w:rPr>
        <w:t>,</w:t>
      </w:r>
      <w:r w:rsidR="00EB4F2C" w:rsidRPr="00947F6A">
        <w:rPr>
          <w:sz w:val="22"/>
          <w:szCs w:val="22"/>
          <w:lang w:val="en-US"/>
        </w:rPr>
        <w:t xml:space="preserve"> see table </w:t>
      </w:r>
      <w:r w:rsidR="00535438" w:rsidRPr="00D13B16">
        <w:rPr>
          <w:sz w:val="22"/>
          <w:szCs w:val="22"/>
          <w:highlight w:val="yellow"/>
          <w:lang w:val="en-US"/>
        </w:rPr>
        <w:t>2</w:t>
      </w:r>
      <w:r w:rsidR="005D14E6" w:rsidRPr="00947F6A">
        <w:rPr>
          <w:sz w:val="22"/>
          <w:szCs w:val="22"/>
          <w:lang w:val="en-US"/>
        </w:rPr>
        <w:t>)</w:t>
      </w:r>
      <w:r w:rsidR="00FC6D33" w:rsidRPr="00947F6A">
        <w:rPr>
          <w:sz w:val="22"/>
          <w:szCs w:val="22"/>
          <w:lang w:val="en-US"/>
        </w:rPr>
        <w:t xml:space="preserve">. Some </w:t>
      </w:r>
      <w:r w:rsidR="00947F6A" w:rsidRPr="00947F6A">
        <w:rPr>
          <w:sz w:val="22"/>
          <w:szCs w:val="22"/>
          <w:lang w:val="en-US"/>
        </w:rPr>
        <w:t>TE sequences overlap</w:t>
      </w:r>
      <w:r w:rsidR="00197DE7">
        <w:rPr>
          <w:sz w:val="22"/>
          <w:szCs w:val="22"/>
          <w:lang w:val="en-US"/>
        </w:rPr>
        <w:t>ped with</w:t>
      </w:r>
      <w:r w:rsidR="00947F6A" w:rsidRPr="00947F6A">
        <w:rPr>
          <w:sz w:val="22"/>
          <w:szCs w:val="22"/>
          <w:lang w:val="en-US"/>
        </w:rPr>
        <w:t xml:space="preserve"> </w:t>
      </w:r>
      <w:r w:rsidR="00FC6D33" w:rsidRPr="00947F6A">
        <w:rPr>
          <w:sz w:val="22"/>
          <w:szCs w:val="22"/>
          <w:lang w:val="en-US"/>
        </w:rPr>
        <w:t xml:space="preserve">CNSs conserved in 12 </w:t>
      </w:r>
      <w:proofErr w:type="spellStart"/>
      <w:r w:rsidR="00FC6D33" w:rsidRPr="00947F6A">
        <w:rPr>
          <w:sz w:val="22"/>
          <w:szCs w:val="22"/>
          <w:lang w:val="en-US"/>
        </w:rPr>
        <w:t>rosid</w:t>
      </w:r>
      <w:proofErr w:type="spellEnd"/>
      <w:r w:rsidR="00FC6D33" w:rsidRPr="00947F6A">
        <w:rPr>
          <w:sz w:val="22"/>
          <w:szCs w:val="22"/>
          <w:lang w:val="en-US"/>
        </w:rPr>
        <w:t xml:space="preserve"> species: </w:t>
      </w:r>
      <w:r w:rsidR="00FC6D33" w:rsidRPr="00947F6A">
        <w:rPr>
          <w:i/>
          <w:sz w:val="22"/>
          <w:szCs w:val="22"/>
          <w:lang w:val="en-US"/>
        </w:rPr>
        <w:t xml:space="preserve">Arabidopsis thaliana, </w:t>
      </w:r>
      <w:proofErr w:type="spellStart"/>
      <w:r w:rsidR="00FC6D33" w:rsidRPr="00947F6A">
        <w:rPr>
          <w:i/>
          <w:sz w:val="22"/>
          <w:szCs w:val="22"/>
          <w:lang w:val="en-US"/>
        </w:rPr>
        <w:t>Carica</w:t>
      </w:r>
      <w:proofErr w:type="spellEnd"/>
      <w:r w:rsidR="00FC6D33" w:rsidRPr="00947F6A">
        <w:rPr>
          <w:i/>
          <w:sz w:val="22"/>
          <w:szCs w:val="22"/>
          <w:lang w:val="en-US"/>
        </w:rPr>
        <w:t xml:space="preserve"> papaya, Glycine max, Malus domestica, </w:t>
      </w:r>
      <w:proofErr w:type="spellStart"/>
      <w:r w:rsidR="00FC6D33" w:rsidRPr="00947F6A">
        <w:rPr>
          <w:i/>
          <w:sz w:val="22"/>
          <w:szCs w:val="22"/>
          <w:lang w:val="en-US"/>
        </w:rPr>
        <w:t>Populustrichocarpa</w:t>
      </w:r>
      <w:proofErr w:type="spellEnd"/>
      <w:r w:rsidR="00FC6D33" w:rsidRPr="00947F6A">
        <w:rPr>
          <w:i/>
          <w:sz w:val="22"/>
          <w:szCs w:val="22"/>
          <w:lang w:val="en-US"/>
        </w:rPr>
        <w:t xml:space="preserve">, </w:t>
      </w:r>
      <w:proofErr w:type="spellStart"/>
      <w:r w:rsidR="00FC6D33" w:rsidRPr="00947F6A">
        <w:rPr>
          <w:i/>
          <w:sz w:val="22"/>
          <w:szCs w:val="22"/>
          <w:lang w:val="en-US"/>
        </w:rPr>
        <w:t>Fragariavesca</w:t>
      </w:r>
      <w:proofErr w:type="spellEnd"/>
      <w:r w:rsidR="00FC6D33" w:rsidRPr="00947F6A">
        <w:rPr>
          <w:i/>
          <w:sz w:val="22"/>
          <w:szCs w:val="22"/>
          <w:lang w:val="en-US"/>
        </w:rPr>
        <w:t xml:space="preserve">, Medicago </w:t>
      </w:r>
      <w:proofErr w:type="spellStart"/>
      <w:r w:rsidR="00FC6D33" w:rsidRPr="00947F6A">
        <w:rPr>
          <w:i/>
          <w:sz w:val="22"/>
          <w:szCs w:val="22"/>
          <w:lang w:val="en-US"/>
        </w:rPr>
        <w:t>truncatula</w:t>
      </w:r>
      <w:proofErr w:type="spellEnd"/>
      <w:r w:rsidR="00FC6D33" w:rsidRPr="00947F6A">
        <w:rPr>
          <w:i/>
          <w:sz w:val="22"/>
          <w:szCs w:val="22"/>
          <w:lang w:val="en-US"/>
        </w:rPr>
        <w:t>, Lotus japonicus, Theobroma cacao, Ricinus communis, Manihot esculenta,</w:t>
      </w:r>
      <w:r w:rsidR="00812E4C">
        <w:rPr>
          <w:i/>
          <w:sz w:val="22"/>
          <w:szCs w:val="22"/>
          <w:lang w:val="en-US"/>
        </w:rPr>
        <w:t xml:space="preserve"> </w:t>
      </w:r>
      <w:r w:rsidR="00812E4C">
        <w:rPr>
          <w:sz w:val="22"/>
          <w:szCs w:val="22"/>
          <w:lang w:val="en-US"/>
        </w:rPr>
        <w:t>and</w:t>
      </w:r>
      <w:r w:rsidR="00FC6D33" w:rsidRPr="00947F6A">
        <w:rPr>
          <w:i/>
          <w:sz w:val="22"/>
          <w:szCs w:val="22"/>
          <w:lang w:val="en-US"/>
        </w:rPr>
        <w:t xml:space="preserve"> Vitis vinifera</w:t>
      </w:r>
      <w:r w:rsidR="00FC6D33" w:rsidRPr="00947F6A">
        <w:rPr>
          <w:sz w:val="22"/>
          <w:szCs w:val="22"/>
          <w:lang w:val="en-US"/>
        </w:rPr>
        <w:t xml:space="preserve">. Fossil </w:t>
      </w:r>
      <w:proofErr w:type="spellStart"/>
      <w:r w:rsidR="00FC6D33" w:rsidRPr="00947F6A">
        <w:rPr>
          <w:sz w:val="22"/>
          <w:szCs w:val="22"/>
          <w:lang w:val="en-US"/>
        </w:rPr>
        <w:t>rosids</w:t>
      </w:r>
      <w:proofErr w:type="spellEnd"/>
      <w:r w:rsidR="00FC6D33" w:rsidRPr="00947F6A">
        <w:rPr>
          <w:sz w:val="22"/>
          <w:szCs w:val="22"/>
          <w:lang w:val="en-US"/>
        </w:rPr>
        <w:t xml:space="preserve"> </w:t>
      </w:r>
      <w:r w:rsidR="003920C1">
        <w:rPr>
          <w:sz w:val="22"/>
          <w:szCs w:val="22"/>
          <w:lang w:val="en-US"/>
        </w:rPr>
        <w:t>dating back to</w:t>
      </w:r>
      <w:r w:rsidR="00CF6B54">
        <w:rPr>
          <w:sz w:val="22"/>
          <w:szCs w:val="22"/>
          <w:lang w:val="en-US"/>
        </w:rPr>
        <w:t xml:space="preserve"> </w:t>
      </w:r>
      <w:r w:rsidR="00FC6D33" w:rsidRPr="00947F6A">
        <w:rPr>
          <w:sz w:val="22"/>
          <w:szCs w:val="22"/>
          <w:lang w:val="en-US"/>
        </w:rPr>
        <w:t>the Cretaceous period</w:t>
      </w:r>
      <w:r w:rsidR="00947F6A">
        <w:rPr>
          <w:sz w:val="22"/>
          <w:szCs w:val="22"/>
          <w:lang w:val="en-US"/>
        </w:rPr>
        <w:t xml:space="preserve">, </w:t>
      </w:r>
      <w:r w:rsidR="007265F8">
        <w:rPr>
          <w:sz w:val="22"/>
          <w:szCs w:val="22"/>
          <w:lang w:val="en-US"/>
        </w:rPr>
        <w:t>estimated</w:t>
      </w:r>
      <w:r w:rsidR="00374E4F">
        <w:rPr>
          <w:sz w:val="22"/>
          <w:szCs w:val="22"/>
          <w:lang w:val="en-US"/>
        </w:rPr>
        <w:t xml:space="preserve"> by </w:t>
      </w:r>
      <w:r w:rsidR="00FF3C8C">
        <w:rPr>
          <w:sz w:val="22"/>
          <w:szCs w:val="22"/>
          <w:lang w:val="en-US"/>
        </w:rPr>
        <w:t>a</w:t>
      </w:r>
      <w:r w:rsidR="00374E4F">
        <w:rPr>
          <w:sz w:val="22"/>
          <w:szCs w:val="22"/>
          <w:lang w:val="en-US"/>
        </w:rPr>
        <w:t xml:space="preserve"> molecular </w:t>
      </w:r>
      <w:r w:rsidR="00374E4F">
        <w:rPr>
          <w:sz w:val="22"/>
          <w:szCs w:val="22"/>
          <w:lang w:val="en-US"/>
        </w:rPr>
        <w:lastRenderedPageBreak/>
        <w:t xml:space="preserve">clock </w:t>
      </w:r>
      <w:r w:rsidR="00FC6D33" w:rsidRPr="00947F6A">
        <w:rPr>
          <w:sz w:val="22"/>
          <w:szCs w:val="22"/>
          <w:lang w:val="en-US"/>
        </w:rPr>
        <w:t>between 125 and 99.6 million years ago</w:t>
      </w:r>
      <w:r w:rsidR="00CF6B54">
        <w:rPr>
          <w:sz w:val="22"/>
          <w:szCs w:val="22"/>
          <w:lang w:val="en-US"/>
        </w:rPr>
        <w:t xml:space="preserve"> </w:t>
      </w:r>
      <w:r w:rsidR="00C026CA">
        <w:rPr>
          <w:sz w:val="22"/>
          <w:szCs w:val="22"/>
          <w:lang w:val="en-US"/>
        </w:rPr>
        <w:fldChar w:fldCharType="begin"/>
      </w:r>
      <w:r w:rsidR="00A67BFD">
        <w:rPr>
          <w:sz w:val="22"/>
          <w:szCs w:val="22"/>
          <w:lang w:val="en-US"/>
        </w:rPr>
        <w:instrText xml:space="preserve"> ADDIN ZOTERO_ITEM CSL_CITATION {"citationID":"SkhqJYtR","properties":{"formattedCitation":"[34\\uc0\\u8211{}36]","plainCitation":"[34–36]","noteIndex":0},"citationItems":[{"id":1036,"uris":["http://zotero.org/users/5637545/items/I6NWPGHL"],"uri":["http://zotero.org/users/5637545/items/I6NWPGHL"],"itemData":{"id":1036,"type":"article-journal","container-title":"Proceedings of the National Academy of Sciences","DOI":"10.1073/pnas.0308127100","ISSN":"0027-8424, 1091-6490","issue":"7","language":"en","page":"1904-1909","source":"Crossref","title":"Darwin's abominable mystery: Insights from a supertree of the angiosperms","title-short":"Darwin's abominable mystery","volume":"101","author":[{"family":"Davies","given":"T. Jonathan"},{"family":"Barraclough","given":"Timothy G."},{"family":"Chase","given":"Mark W."},{"family":"Soltis","given":"Pamela S."},{"family":"Soltis","given":"Douglas E."},{"family":"Savolainen","given":"Vincent"}],"issued":{"date-parts":[["2004",2,17]]}}},{"id":1034,"uris":["http://zotero.org/users/5637545/items/QUAMDWLJ"],"uri":["http://zotero.org/users/5637545/items/QUAMDWLJ"],"itemData":{"id":1034,"type":"article-journal","abstract":"[The extraordinary diversity of angiosperms is the ultimate outcome of the interplay of speciation and extinction, which determine the net diversification of different lineages. We document the temporal trends of angiosperm diversification rates during their early history. Absolute diversification rates were estimated for order-level clades using ages derived from relaxed molecular clock analyses that included or excluded a maximal constraint to angiosperm age. Diversification rates for angiosperms as a whole ranged from 0.0781 to 0.0909 net speciation events per million years, with dates from the constrained analysis. Diversification through time plots show an inverse relationship between clade age and rate, where the younger clades tend to have the highest rates. Angiosperm diversity is found to have mixed origins: slightly less than half of the living species belong to lineages with low to moderate diversification rates, which appeared between 130 and 102 Mya (Barremian-uppermost Albian; Lower Cretaceous). Slightly over half of the living species belong to lineages with moderate to high diversification rates, which appeared between 102 and 77 Mya (Cenomanian-mid Campanian; Upper Cretaceous). Terminal lineages leading to living angiosperm species, however, may have originated soon or long after the phylogenetic differentiation of the clade to which they belong.]","archive":"JSTOR","container-title":"American Journal of Botany","ISSN":"0002-9122","issue":"1","page":"349-365","source":"JSTOR","title":"Angiosperm diversification through time","volume":"96","author":[{"family":"Magallón","given":"Susana"},{"family":"Castillo","given":"Amanda"}],"issued":{"date-parts":[["2009"]]}}},{"id":1038,"uris":["http://zotero.org/users/5637545/items/LGYWQTMD"],"uri":["http://zotero.org/users/5637545/items/LGYWQTMD"],"itemData":{"id":1038,"type":"article-journal","container-title":"The Plant Cell","DOI":"10.1105/tpc.15.00482","ISSN":"1040-4651, 1532-298X","language":"en","page":"tpc.15.00482","source":"Crossref","title":"A Time-Calibrated Road Map of Brassicaceae Species Radiation and Evolutionary History","author":[{"family":"Hohmann","given":"Nora"},{"family":"Wolf","given":"Eva M."},{"family":"Lysak","given":"Martin A."},{"family":"Koch","given":"Marcus A."}],"issued":{"date-parts":[["2015",9,26]]}}}],"schema":"https://github.com/citation-style-language/schema/raw/master/csl-citation.json"} </w:instrText>
      </w:r>
      <w:r w:rsidR="00C026CA">
        <w:rPr>
          <w:sz w:val="22"/>
          <w:szCs w:val="22"/>
          <w:lang w:val="en-US"/>
        </w:rPr>
        <w:fldChar w:fldCharType="separate"/>
      </w:r>
      <w:r w:rsidR="00A67BFD" w:rsidRPr="00D13B16">
        <w:rPr>
          <w:sz w:val="22"/>
          <w:lang w:val="en-US"/>
        </w:rPr>
        <w:t>[34–36]</w:t>
      </w:r>
      <w:r w:rsidR="00C026CA">
        <w:rPr>
          <w:sz w:val="22"/>
          <w:szCs w:val="22"/>
          <w:lang w:val="en-US"/>
        </w:rPr>
        <w:fldChar w:fldCharType="end"/>
      </w:r>
      <w:r w:rsidR="00947F6A">
        <w:rPr>
          <w:sz w:val="22"/>
          <w:szCs w:val="22"/>
          <w:lang w:val="en-US"/>
        </w:rPr>
        <w:t xml:space="preserve">, </w:t>
      </w:r>
      <w:r w:rsidR="00374E4F">
        <w:rPr>
          <w:sz w:val="22"/>
          <w:szCs w:val="22"/>
          <w:lang w:val="en-US"/>
        </w:rPr>
        <w:t>have been found. Our findings therefore reveal</w:t>
      </w:r>
      <w:r w:rsidR="001477D3">
        <w:rPr>
          <w:sz w:val="22"/>
          <w:szCs w:val="22"/>
          <w:lang w:val="en-US"/>
        </w:rPr>
        <w:t xml:space="preserve"> </w:t>
      </w:r>
      <w:r w:rsidR="00947F6A">
        <w:rPr>
          <w:sz w:val="22"/>
          <w:szCs w:val="22"/>
          <w:lang w:val="en-US"/>
        </w:rPr>
        <w:t xml:space="preserve">a remarkable conservation of </w:t>
      </w:r>
      <w:r w:rsidR="000C6DA9" w:rsidRPr="00696985">
        <w:rPr>
          <w:sz w:val="22"/>
          <w:szCs w:val="22"/>
          <w:lang w:val="en-US"/>
        </w:rPr>
        <w:t>1</w:t>
      </w:r>
      <w:r w:rsidR="00B03C33" w:rsidRPr="00696985">
        <w:rPr>
          <w:sz w:val="22"/>
          <w:szCs w:val="22"/>
          <w:lang w:val="en-US"/>
        </w:rPr>
        <w:t>521</w:t>
      </w:r>
      <w:r w:rsidR="00CF6B54" w:rsidRPr="00696985">
        <w:rPr>
          <w:sz w:val="22"/>
          <w:szCs w:val="22"/>
          <w:lang w:val="en-US"/>
        </w:rPr>
        <w:t xml:space="preserve"> </w:t>
      </w:r>
      <w:r w:rsidR="00B03C33" w:rsidRPr="00696985">
        <w:rPr>
          <w:sz w:val="22"/>
          <w:szCs w:val="22"/>
          <w:lang w:val="en-US"/>
        </w:rPr>
        <w:t>and 1213</w:t>
      </w:r>
      <w:r w:rsidR="00B03C33">
        <w:rPr>
          <w:sz w:val="22"/>
          <w:szCs w:val="22"/>
          <w:lang w:val="en-US"/>
        </w:rPr>
        <w:t xml:space="preserve"> </w:t>
      </w:r>
      <w:r w:rsidR="00947F6A">
        <w:rPr>
          <w:sz w:val="22"/>
          <w:szCs w:val="22"/>
          <w:lang w:val="en-US"/>
        </w:rPr>
        <w:t xml:space="preserve">TE insertions </w:t>
      </w:r>
      <w:r w:rsidR="00B03C33">
        <w:rPr>
          <w:sz w:val="22"/>
          <w:szCs w:val="22"/>
          <w:lang w:val="en-US"/>
        </w:rPr>
        <w:t xml:space="preserve">identified by </w:t>
      </w:r>
      <w:r w:rsidR="00374E4F">
        <w:rPr>
          <w:sz w:val="22"/>
          <w:szCs w:val="22"/>
          <w:lang w:val="en-US"/>
        </w:rPr>
        <w:t xml:space="preserve">the </w:t>
      </w:r>
      <w:r w:rsidR="00B03C33">
        <w:rPr>
          <w:sz w:val="22"/>
          <w:szCs w:val="22"/>
          <w:lang w:val="en-US"/>
        </w:rPr>
        <w:t xml:space="preserve">Duster </w:t>
      </w:r>
      <w:r w:rsidR="00374E4F">
        <w:rPr>
          <w:sz w:val="22"/>
          <w:szCs w:val="22"/>
          <w:lang w:val="en-US"/>
        </w:rPr>
        <w:t xml:space="preserve">and </w:t>
      </w:r>
      <w:r w:rsidR="00B03C33">
        <w:rPr>
          <w:sz w:val="22"/>
          <w:szCs w:val="22"/>
          <w:lang w:val="en-US"/>
        </w:rPr>
        <w:t>Brassicaceae methods</w:t>
      </w:r>
      <w:r w:rsidR="001477D3">
        <w:rPr>
          <w:sz w:val="22"/>
          <w:szCs w:val="22"/>
          <w:lang w:val="en-US"/>
        </w:rPr>
        <w:t>,</w:t>
      </w:r>
      <w:r w:rsidR="00CF6B54">
        <w:rPr>
          <w:sz w:val="22"/>
          <w:szCs w:val="22"/>
          <w:lang w:val="en-US"/>
        </w:rPr>
        <w:t xml:space="preserve"> </w:t>
      </w:r>
      <w:r w:rsidR="00374E4F">
        <w:rPr>
          <w:sz w:val="22"/>
          <w:szCs w:val="22"/>
          <w:lang w:val="en-US"/>
        </w:rPr>
        <w:t>respectively,</w:t>
      </w:r>
      <w:r w:rsidR="00CF6B54">
        <w:rPr>
          <w:sz w:val="22"/>
          <w:szCs w:val="22"/>
          <w:lang w:val="en-US"/>
        </w:rPr>
        <w:t xml:space="preserve"> </w:t>
      </w:r>
      <w:r w:rsidR="00947F6A">
        <w:rPr>
          <w:sz w:val="22"/>
          <w:szCs w:val="22"/>
          <w:lang w:val="en-US"/>
        </w:rPr>
        <w:t xml:space="preserve">over more than 100 </w:t>
      </w:r>
      <w:r w:rsidR="000C6DA9" w:rsidRPr="00947F6A">
        <w:rPr>
          <w:sz w:val="22"/>
          <w:szCs w:val="22"/>
          <w:lang w:val="en-US"/>
        </w:rPr>
        <w:t>million years</w:t>
      </w:r>
      <w:r w:rsidR="000C6DA9">
        <w:rPr>
          <w:sz w:val="22"/>
          <w:szCs w:val="22"/>
          <w:lang w:val="en-US"/>
        </w:rPr>
        <w:t xml:space="preserve">, </w:t>
      </w:r>
      <w:r w:rsidR="00374E4F">
        <w:rPr>
          <w:sz w:val="22"/>
          <w:szCs w:val="22"/>
          <w:lang w:val="en-US"/>
        </w:rPr>
        <w:t xml:space="preserve">twice </w:t>
      </w:r>
      <w:r w:rsidR="002B71A0">
        <w:rPr>
          <w:sz w:val="22"/>
          <w:szCs w:val="22"/>
          <w:lang w:val="en-US"/>
        </w:rPr>
        <w:t xml:space="preserve">as many as can be </w:t>
      </w:r>
      <w:r w:rsidR="00ED3D8C">
        <w:rPr>
          <w:sz w:val="22"/>
          <w:szCs w:val="22"/>
          <w:lang w:val="en-US"/>
        </w:rPr>
        <w:t>detected with the</w:t>
      </w:r>
      <w:r w:rsidR="001477D3">
        <w:rPr>
          <w:sz w:val="22"/>
          <w:szCs w:val="22"/>
          <w:lang w:val="en-US"/>
        </w:rPr>
        <w:t xml:space="preserve"> traditional annotation approach</w:t>
      </w:r>
      <w:r w:rsidR="00ED3D8C">
        <w:rPr>
          <w:sz w:val="22"/>
          <w:szCs w:val="22"/>
          <w:lang w:val="en-US"/>
        </w:rPr>
        <w:t xml:space="preserve"> available for the</w:t>
      </w:r>
      <w:r w:rsidR="001477D3">
        <w:rPr>
          <w:sz w:val="22"/>
          <w:szCs w:val="22"/>
          <w:lang w:val="en-US"/>
        </w:rPr>
        <w:t xml:space="preserve"> TAIR10 TE annotation</w:t>
      </w:r>
      <w:r w:rsidR="000C6DA9">
        <w:rPr>
          <w:sz w:val="22"/>
          <w:szCs w:val="22"/>
          <w:lang w:val="en-US"/>
        </w:rPr>
        <w:t>.</w:t>
      </w:r>
      <w:r w:rsidR="001477D3">
        <w:rPr>
          <w:sz w:val="22"/>
          <w:szCs w:val="22"/>
          <w:lang w:val="en-US"/>
        </w:rPr>
        <w:t xml:space="preserve"> We </w:t>
      </w:r>
      <w:r w:rsidR="00ED3D8C">
        <w:rPr>
          <w:sz w:val="22"/>
          <w:szCs w:val="22"/>
          <w:lang w:val="en-US"/>
        </w:rPr>
        <w:t>also show</w:t>
      </w:r>
      <w:r w:rsidR="001477D3">
        <w:rPr>
          <w:sz w:val="22"/>
          <w:szCs w:val="22"/>
          <w:lang w:val="en-US"/>
        </w:rPr>
        <w:t xml:space="preserve"> here that the </w:t>
      </w:r>
      <w:r w:rsidR="00C10613">
        <w:rPr>
          <w:sz w:val="22"/>
          <w:szCs w:val="22"/>
          <w:lang w:val="en-US"/>
        </w:rPr>
        <w:t>D</w:t>
      </w:r>
      <w:r w:rsidR="001477D3">
        <w:rPr>
          <w:sz w:val="22"/>
          <w:szCs w:val="22"/>
          <w:lang w:val="en-US"/>
        </w:rPr>
        <w:t>uster</w:t>
      </w:r>
      <w:r w:rsidR="00CF6B54">
        <w:rPr>
          <w:sz w:val="22"/>
          <w:szCs w:val="22"/>
          <w:lang w:val="en-US"/>
        </w:rPr>
        <w:t xml:space="preserve"> </w:t>
      </w:r>
      <w:r w:rsidR="001477D3">
        <w:rPr>
          <w:sz w:val="22"/>
          <w:szCs w:val="22"/>
          <w:lang w:val="en-US"/>
        </w:rPr>
        <w:t xml:space="preserve">approach </w:t>
      </w:r>
      <w:r w:rsidR="00ED3D8C">
        <w:rPr>
          <w:sz w:val="22"/>
          <w:szCs w:val="22"/>
          <w:lang w:val="en-US"/>
        </w:rPr>
        <w:t>can</w:t>
      </w:r>
      <w:r w:rsidR="001477D3">
        <w:rPr>
          <w:sz w:val="22"/>
          <w:szCs w:val="22"/>
          <w:lang w:val="en-US"/>
        </w:rPr>
        <w:t xml:space="preserve"> detect more TEs overlapping </w:t>
      </w:r>
      <w:r w:rsidR="00ED3D8C">
        <w:rPr>
          <w:sz w:val="22"/>
          <w:szCs w:val="22"/>
          <w:lang w:val="en-US"/>
        </w:rPr>
        <w:t xml:space="preserve">with </w:t>
      </w:r>
      <w:r w:rsidR="001477D3">
        <w:rPr>
          <w:sz w:val="22"/>
          <w:szCs w:val="22"/>
          <w:lang w:val="en-US"/>
        </w:rPr>
        <w:t>CNSs than the Brassicaceae</w:t>
      </w:r>
      <w:r w:rsidR="00CF6B54">
        <w:rPr>
          <w:sz w:val="22"/>
          <w:szCs w:val="22"/>
          <w:lang w:val="en-US"/>
        </w:rPr>
        <w:t xml:space="preserve"> </w:t>
      </w:r>
      <w:r w:rsidR="001477D3">
        <w:rPr>
          <w:sz w:val="22"/>
          <w:szCs w:val="22"/>
          <w:lang w:val="en-US"/>
        </w:rPr>
        <w:t>method.</w:t>
      </w:r>
    </w:p>
    <w:p w14:paraId="0E30CB9F" w14:textId="480B0E8E" w:rsidR="00EB4F2C" w:rsidRPr="005C40B6" w:rsidRDefault="00EB4F2C" w:rsidP="00512386">
      <w:pPr>
        <w:pStyle w:val="Lgende"/>
        <w:keepNext/>
        <w:spacing w:line="480" w:lineRule="auto"/>
        <w:rPr>
          <w:lang w:val="en-US"/>
        </w:rPr>
      </w:pPr>
      <w:r w:rsidRPr="005C40B6">
        <w:rPr>
          <w:lang w:val="en-US"/>
        </w:rPr>
        <w:t xml:space="preserve">Table </w:t>
      </w:r>
      <w:r w:rsidR="00535438" w:rsidRPr="00D13B16">
        <w:rPr>
          <w:highlight w:val="yellow"/>
          <w:lang w:val="en-US"/>
        </w:rPr>
        <w:t>2</w:t>
      </w:r>
      <w:r w:rsidRPr="005C40B6">
        <w:rPr>
          <w:lang w:val="en-US"/>
        </w:rPr>
        <w:t xml:space="preserve">: </w:t>
      </w:r>
      <w:r w:rsidR="00C10613">
        <w:rPr>
          <w:lang w:val="en-US"/>
        </w:rPr>
        <w:t xml:space="preserve">Number </w:t>
      </w:r>
      <w:r w:rsidR="001769EC">
        <w:rPr>
          <w:lang w:val="en-US"/>
        </w:rPr>
        <w:t>of CNS</w:t>
      </w:r>
      <w:r w:rsidR="00D65804">
        <w:rPr>
          <w:lang w:val="en-US"/>
        </w:rPr>
        <w:t>s</w:t>
      </w:r>
      <w:r w:rsidR="001769EC">
        <w:rPr>
          <w:lang w:val="en-US"/>
        </w:rPr>
        <w:t xml:space="preserve"> </w:t>
      </w:r>
      <w:r w:rsidR="00C10613">
        <w:rPr>
          <w:lang w:val="en-US"/>
        </w:rPr>
        <w:t xml:space="preserve">and percentage </w:t>
      </w:r>
      <w:r w:rsidR="009339BC">
        <w:rPr>
          <w:lang w:val="en-US"/>
        </w:rPr>
        <w:t>overlap with TE annotations</w:t>
      </w:r>
    </w:p>
    <w:tbl>
      <w:tblPr>
        <w:tblStyle w:val="Grilledutableau"/>
        <w:tblW w:w="0" w:type="auto"/>
        <w:tblLook w:val="04A0" w:firstRow="1" w:lastRow="0" w:firstColumn="1" w:lastColumn="0" w:noHBand="0" w:noVBand="1"/>
      </w:tblPr>
      <w:tblGrid>
        <w:gridCol w:w="2196"/>
        <w:gridCol w:w="1910"/>
        <w:gridCol w:w="2410"/>
        <w:gridCol w:w="2410"/>
      </w:tblGrid>
      <w:tr w:rsidR="00F72948" w:rsidRPr="005C40B6" w14:paraId="1D291FC5" w14:textId="77777777" w:rsidTr="00F72948">
        <w:tc>
          <w:tcPr>
            <w:tcW w:w="2196" w:type="dxa"/>
          </w:tcPr>
          <w:p w14:paraId="010051A1" w14:textId="77777777" w:rsidR="00F72948" w:rsidRPr="005C40B6" w:rsidRDefault="00F72948" w:rsidP="00512386">
            <w:pPr>
              <w:spacing w:line="480" w:lineRule="auto"/>
              <w:rPr>
                <w:sz w:val="20"/>
                <w:szCs w:val="20"/>
                <w:lang w:val="en-US"/>
              </w:rPr>
            </w:pPr>
          </w:p>
        </w:tc>
        <w:tc>
          <w:tcPr>
            <w:tcW w:w="1910" w:type="dxa"/>
          </w:tcPr>
          <w:p w14:paraId="0448502E" w14:textId="10525E13" w:rsidR="00F72948" w:rsidRPr="008A6B68" w:rsidRDefault="00F72948" w:rsidP="00512386">
            <w:pPr>
              <w:spacing w:line="480" w:lineRule="auto"/>
              <w:jc w:val="center"/>
              <w:rPr>
                <w:sz w:val="20"/>
                <w:szCs w:val="20"/>
              </w:rPr>
            </w:pPr>
            <w:proofErr w:type="spellStart"/>
            <w:r w:rsidRPr="008A6B68">
              <w:rPr>
                <w:sz w:val="20"/>
                <w:szCs w:val="20"/>
              </w:rPr>
              <w:t>Crucifer</w:t>
            </w:r>
            <w:proofErr w:type="spellEnd"/>
            <w:r w:rsidR="009339BC">
              <w:rPr>
                <w:sz w:val="20"/>
                <w:szCs w:val="20"/>
              </w:rPr>
              <w:t xml:space="preserve"> </w:t>
            </w:r>
            <w:proofErr w:type="spellStart"/>
            <w:r w:rsidRPr="008A6B68">
              <w:rPr>
                <w:sz w:val="20"/>
                <w:szCs w:val="20"/>
              </w:rPr>
              <w:t>CNS</w:t>
            </w:r>
            <w:r>
              <w:rPr>
                <w:sz w:val="20"/>
                <w:szCs w:val="20"/>
              </w:rPr>
              <w:t>s</w:t>
            </w:r>
            <w:proofErr w:type="spellEnd"/>
          </w:p>
        </w:tc>
        <w:tc>
          <w:tcPr>
            <w:tcW w:w="2410" w:type="dxa"/>
          </w:tcPr>
          <w:p w14:paraId="65389B26" w14:textId="42EFB78C" w:rsidR="00F72948" w:rsidRPr="005C40B6" w:rsidRDefault="00340216" w:rsidP="00512386">
            <w:pPr>
              <w:spacing w:line="480" w:lineRule="auto"/>
              <w:jc w:val="center"/>
              <w:rPr>
                <w:sz w:val="20"/>
                <w:szCs w:val="20"/>
                <w:lang w:val="en-US"/>
              </w:rPr>
            </w:pPr>
            <w:proofErr w:type="spellStart"/>
            <w:r>
              <w:rPr>
                <w:sz w:val="20"/>
                <w:szCs w:val="20"/>
                <w:lang w:val="en-US"/>
              </w:rPr>
              <w:t>Rosid</w:t>
            </w:r>
            <w:proofErr w:type="spellEnd"/>
            <w:r w:rsidR="00F72948">
              <w:rPr>
                <w:sz w:val="20"/>
                <w:szCs w:val="20"/>
                <w:lang w:val="en-US"/>
              </w:rPr>
              <w:t xml:space="preserve"> CNSs</w:t>
            </w:r>
          </w:p>
        </w:tc>
        <w:tc>
          <w:tcPr>
            <w:tcW w:w="2410" w:type="dxa"/>
          </w:tcPr>
          <w:p w14:paraId="47A4ED1C" w14:textId="5DBC1D7C" w:rsidR="00F72948" w:rsidRPr="00340216" w:rsidRDefault="00340216" w:rsidP="00512386">
            <w:pPr>
              <w:spacing w:line="480" w:lineRule="auto"/>
              <w:jc w:val="center"/>
              <w:rPr>
                <w:sz w:val="20"/>
                <w:szCs w:val="20"/>
              </w:rPr>
            </w:pPr>
            <w:proofErr w:type="spellStart"/>
            <w:r w:rsidRPr="00340216">
              <w:rPr>
                <w:sz w:val="20"/>
                <w:szCs w:val="20"/>
              </w:rPr>
              <w:t>Rosid</w:t>
            </w:r>
            <w:proofErr w:type="spellEnd"/>
            <w:r w:rsidR="009339BC">
              <w:rPr>
                <w:sz w:val="20"/>
                <w:szCs w:val="20"/>
              </w:rPr>
              <w:t xml:space="preserve"> </w:t>
            </w:r>
            <w:proofErr w:type="spellStart"/>
            <w:r w:rsidR="00F72948" w:rsidRPr="00340216">
              <w:rPr>
                <w:sz w:val="20"/>
                <w:szCs w:val="20"/>
              </w:rPr>
              <w:t>CNSs</w:t>
            </w:r>
            <w:proofErr w:type="spellEnd"/>
            <w:r w:rsidR="00F72948" w:rsidRPr="00340216">
              <w:rPr>
                <w:sz w:val="20"/>
                <w:szCs w:val="20"/>
              </w:rPr>
              <w:t xml:space="preserve"> – score 11</w:t>
            </w:r>
          </w:p>
        </w:tc>
      </w:tr>
      <w:tr w:rsidR="00F72948" w:rsidRPr="005C40B6" w14:paraId="0DC9BD77" w14:textId="77777777" w:rsidTr="00F72948">
        <w:tc>
          <w:tcPr>
            <w:tcW w:w="2196" w:type="dxa"/>
          </w:tcPr>
          <w:p w14:paraId="4DB47ED0" w14:textId="14C40EDB" w:rsidR="00F72948" w:rsidRPr="005C40B6" w:rsidRDefault="00F72948" w:rsidP="00FF3C8C">
            <w:pPr>
              <w:spacing w:line="480" w:lineRule="auto"/>
              <w:rPr>
                <w:sz w:val="20"/>
                <w:szCs w:val="20"/>
                <w:lang w:val="en-US"/>
              </w:rPr>
            </w:pPr>
            <w:r>
              <w:rPr>
                <w:sz w:val="20"/>
                <w:szCs w:val="20"/>
                <w:lang w:val="en-US"/>
              </w:rPr>
              <w:t xml:space="preserve">All </w:t>
            </w:r>
            <w:r w:rsidR="00A95AB8">
              <w:rPr>
                <w:sz w:val="20"/>
                <w:szCs w:val="20"/>
                <w:lang w:val="en-US"/>
              </w:rPr>
              <w:t>D</w:t>
            </w:r>
            <w:r>
              <w:rPr>
                <w:sz w:val="20"/>
                <w:szCs w:val="20"/>
                <w:lang w:val="en-US"/>
              </w:rPr>
              <w:t>uster</w:t>
            </w:r>
          </w:p>
        </w:tc>
        <w:tc>
          <w:tcPr>
            <w:tcW w:w="1910" w:type="dxa"/>
          </w:tcPr>
          <w:p w14:paraId="2071DEE3" w14:textId="77777777" w:rsidR="00211B3F" w:rsidRPr="00211B3F" w:rsidRDefault="00211B3F" w:rsidP="00FF3C8C">
            <w:pPr>
              <w:spacing w:line="480" w:lineRule="auto"/>
              <w:jc w:val="center"/>
              <w:rPr>
                <w:sz w:val="20"/>
                <w:szCs w:val="20"/>
              </w:rPr>
            </w:pPr>
            <w:r w:rsidRPr="00211B3F">
              <w:rPr>
                <w:sz w:val="20"/>
                <w:szCs w:val="20"/>
              </w:rPr>
              <w:t>14774</w:t>
            </w:r>
          </w:p>
          <w:p w14:paraId="4B805E77" w14:textId="77777777" w:rsidR="00F72948" w:rsidRPr="001477D3" w:rsidRDefault="00F72948" w:rsidP="00FF3C8C">
            <w:pPr>
              <w:spacing w:line="480" w:lineRule="auto"/>
              <w:jc w:val="center"/>
              <w:rPr>
                <w:i/>
                <w:sz w:val="20"/>
                <w:szCs w:val="20"/>
              </w:rPr>
            </w:pPr>
            <w:r w:rsidRPr="001477D3">
              <w:rPr>
                <w:i/>
                <w:sz w:val="20"/>
                <w:szCs w:val="20"/>
              </w:rPr>
              <w:t>14.1%</w:t>
            </w:r>
          </w:p>
        </w:tc>
        <w:tc>
          <w:tcPr>
            <w:tcW w:w="2410" w:type="dxa"/>
          </w:tcPr>
          <w:p w14:paraId="16B4D752" w14:textId="77777777" w:rsidR="00211B3F" w:rsidRPr="00211B3F" w:rsidRDefault="00211B3F" w:rsidP="00FF3C8C">
            <w:pPr>
              <w:spacing w:line="480" w:lineRule="auto"/>
              <w:jc w:val="center"/>
              <w:rPr>
                <w:sz w:val="20"/>
                <w:szCs w:val="20"/>
              </w:rPr>
            </w:pPr>
            <w:r w:rsidRPr="00211B3F">
              <w:rPr>
                <w:sz w:val="20"/>
                <w:szCs w:val="20"/>
              </w:rPr>
              <w:t>20758</w:t>
            </w:r>
          </w:p>
          <w:p w14:paraId="32B52155" w14:textId="77777777" w:rsidR="00F72948" w:rsidRPr="001477D3" w:rsidRDefault="00F72948" w:rsidP="00FF3C8C">
            <w:pPr>
              <w:spacing w:line="480" w:lineRule="auto"/>
              <w:jc w:val="center"/>
              <w:rPr>
                <w:i/>
                <w:sz w:val="20"/>
                <w:szCs w:val="20"/>
              </w:rPr>
            </w:pPr>
            <w:r w:rsidRPr="001477D3">
              <w:rPr>
                <w:i/>
                <w:sz w:val="20"/>
                <w:szCs w:val="20"/>
              </w:rPr>
              <w:t>19.8%</w:t>
            </w:r>
          </w:p>
        </w:tc>
        <w:tc>
          <w:tcPr>
            <w:tcW w:w="2410" w:type="dxa"/>
          </w:tcPr>
          <w:p w14:paraId="69CC8AB9" w14:textId="77777777" w:rsidR="00211B3F" w:rsidRPr="00211B3F" w:rsidRDefault="00211B3F" w:rsidP="00FF3C8C">
            <w:pPr>
              <w:spacing w:line="480" w:lineRule="auto"/>
              <w:jc w:val="center"/>
              <w:rPr>
                <w:sz w:val="20"/>
                <w:szCs w:val="20"/>
              </w:rPr>
            </w:pPr>
            <w:r w:rsidRPr="00211B3F">
              <w:rPr>
                <w:sz w:val="20"/>
                <w:szCs w:val="20"/>
              </w:rPr>
              <w:t>1521</w:t>
            </w:r>
          </w:p>
          <w:p w14:paraId="66F2DB08" w14:textId="77777777" w:rsidR="00F72948" w:rsidRPr="001477D3" w:rsidRDefault="00FC6D33" w:rsidP="00FF3C8C">
            <w:pPr>
              <w:spacing w:line="480" w:lineRule="auto"/>
              <w:jc w:val="center"/>
              <w:rPr>
                <w:i/>
                <w:sz w:val="20"/>
                <w:szCs w:val="20"/>
              </w:rPr>
            </w:pPr>
            <w:r w:rsidRPr="001477D3">
              <w:rPr>
                <w:i/>
                <w:sz w:val="20"/>
                <w:szCs w:val="20"/>
              </w:rPr>
              <w:t>1.45%</w:t>
            </w:r>
          </w:p>
        </w:tc>
      </w:tr>
      <w:tr w:rsidR="00F72948" w:rsidRPr="005C40B6" w14:paraId="4EF1D091" w14:textId="77777777" w:rsidTr="00F72948">
        <w:tc>
          <w:tcPr>
            <w:tcW w:w="2196" w:type="dxa"/>
          </w:tcPr>
          <w:p w14:paraId="0F7645DD" w14:textId="407A9976" w:rsidR="00F72948" w:rsidRPr="005C40B6" w:rsidRDefault="00F72948" w:rsidP="00FF3C8C">
            <w:pPr>
              <w:spacing w:line="480" w:lineRule="auto"/>
              <w:rPr>
                <w:sz w:val="20"/>
                <w:szCs w:val="20"/>
                <w:lang w:val="en-US"/>
              </w:rPr>
            </w:pPr>
            <w:r>
              <w:rPr>
                <w:sz w:val="20"/>
                <w:szCs w:val="20"/>
                <w:lang w:val="en-US"/>
              </w:rPr>
              <w:t xml:space="preserve">All </w:t>
            </w:r>
            <w:r w:rsidR="009339BC">
              <w:rPr>
                <w:sz w:val="20"/>
                <w:szCs w:val="20"/>
                <w:lang w:val="en-US"/>
              </w:rPr>
              <w:t>B</w:t>
            </w:r>
            <w:r>
              <w:rPr>
                <w:sz w:val="20"/>
                <w:szCs w:val="20"/>
                <w:lang w:val="en-US"/>
              </w:rPr>
              <w:t>rassicaceae</w:t>
            </w:r>
          </w:p>
        </w:tc>
        <w:tc>
          <w:tcPr>
            <w:tcW w:w="1910" w:type="dxa"/>
          </w:tcPr>
          <w:p w14:paraId="4762FBA3" w14:textId="77777777" w:rsidR="00211B3F" w:rsidRPr="00211B3F" w:rsidRDefault="00211B3F" w:rsidP="00FF3C8C">
            <w:pPr>
              <w:spacing w:line="480" w:lineRule="auto"/>
              <w:jc w:val="center"/>
              <w:rPr>
                <w:sz w:val="20"/>
                <w:szCs w:val="20"/>
              </w:rPr>
            </w:pPr>
            <w:r w:rsidRPr="00211B3F">
              <w:rPr>
                <w:sz w:val="20"/>
                <w:szCs w:val="20"/>
              </w:rPr>
              <w:t>7798</w:t>
            </w:r>
          </w:p>
          <w:p w14:paraId="3B5C7993" w14:textId="77777777" w:rsidR="00F72948" w:rsidRPr="001477D3" w:rsidRDefault="00F72948" w:rsidP="00FF3C8C">
            <w:pPr>
              <w:spacing w:line="480" w:lineRule="auto"/>
              <w:jc w:val="center"/>
              <w:rPr>
                <w:i/>
                <w:sz w:val="20"/>
                <w:szCs w:val="20"/>
              </w:rPr>
            </w:pPr>
            <w:r w:rsidRPr="001477D3">
              <w:rPr>
                <w:i/>
                <w:sz w:val="20"/>
                <w:szCs w:val="20"/>
              </w:rPr>
              <w:t>9.39%</w:t>
            </w:r>
          </w:p>
        </w:tc>
        <w:tc>
          <w:tcPr>
            <w:tcW w:w="2410" w:type="dxa"/>
          </w:tcPr>
          <w:p w14:paraId="65B0E2AD" w14:textId="77777777" w:rsidR="00211B3F" w:rsidRPr="00211B3F" w:rsidRDefault="00211B3F" w:rsidP="00FF3C8C">
            <w:pPr>
              <w:spacing w:line="480" w:lineRule="auto"/>
              <w:jc w:val="center"/>
              <w:rPr>
                <w:sz w:val="20"/>
                <w:szCs w:val="20"/>
              </w:rPr>
            </w:pPr>
            <w:r w:rsidRPr="00211B3F">
              <w:rPr>
                <w:sz w:val="20"/>
                <w:szCs w:val="20"/>
              </w:rPr>
              <w:t>13702</w:t>
            </w:r>
          </w:p>
          <w:p w14:paraId="4DF504BA" w14:textId="77777777" w:rsidR="00F72948" w:rsidRPr="001477D3" w:rsidRDefault="00F72948" w:rsidP="00FF3C8C">
            <w:pPr>
              <w:spacing w:line="480" w:lineRule="auto"/>
              <w:jc w:val="center"/>
              <w:rPr>
                <w:i/>
                <w:sz w:val="20"/>
                <w:szCs w:val="20"/>
              </w:rPr>
            </w:pPr>
            <w:r w:rsidRPr="001477D3">
              <w:rPr>
                <w:i/>
                <w:sz w:val="20"/>
                <w:szCs w:val="20"/>
              </w:rPr>
              <w:t>16.5%</w:t>
            </w:r>
          </w:p>
        </w:tc>
        <w:tc>
          <w:tcPr>
            <w:tcW w:w="2410" w:type="dxa"/>
          </w:tcPr>
          <w:p w14:paraId="4BC33367" w14:textId="77777777" w:rsidR="00211B3F" w:rsidRPr="00211B3F" w:rsidRDefault="00211B3F" w:rsidP="00FF3C8C">
            <w:pPr>
              <w:spacing w:line="480" w:lineRule="auto"/>
              <w:jc w:val="center"/>
              <w:rPr>
                <w:sz w:val="20"/>
                <w:szCs w:val="20"/>
              </w:rPr>
            </w:pPr>
            <w:r w:rsidRPr="00211B3F">
              <w:rPr>
                <w:sz w:val="20"/>
                <w:szCs w:val="20"/>
              </w:rPr>
              <w:t>1213</w:t>
            </w:r>
          </w:p>
          <w:p w14:paraId="1A97DC79" w14:textId="77777777" w:rsidR="00F72948" w:rsidRPr="001477D3" w:rsidRDefault="00FC6D33" w:rsidP="00FF3C8C">
            <w:pPr>
              <w:spacing w:line="480" w:lineRule="auto"/>
              <w:jc w:val="center"/>
              <w:rPr>
                <w:i/>
                <w:sz w:val="20"/>
                <w:szCs w:val="20"/>
              </w:rPr>
            </w:pPr>
            <w:r w:rsidRPr="001477D3">
              <w:rPr>
                <w:i/>
                <w:sz w:val="20"/>
                <w:szCs w:val="20"/>
              </w:rPr>
              <w:t>1.46%</w:t>
            </w:r>
          </w:p>
        </w:tc>
      </w:tr>
      <w:tr w:rsidR="00F72948" w:rsidRPr="005C40B6" w14:paraId="7C7BB698" w14:textId="77777777" w:rsidTr="00F72948">
        <w:tc>
          <w:tcPr>
            <w:tcW w:w="2196" w:type="dxa"/>
          </w:tcPr>
          <w:p w14:paraId="2DDB36E0" w14:textId="77777777" w:rsidR="00F72948" w:rsidRPr="005C40B6" w:rsidRDefault="00F72948" w:rsidP="00FF3C8C">
            <w:pPr>
              <w:spacing w:line="480" w:lineRule="auto"/>
              <w:rPr>
                <w:sz w:val="20"/>
                <w:szCs w:val="20"/>
                <w:lang w:val="en-US"/>
              </w:rPr>
            </w:pPr>
            <w:r>
              <w:rPr>
                <w:sz w:val="20"/>
                <w:szCs w:val="20"/>
                <w:lang w:val="en-US"/>
              </w:rPr>
              <w:t>All TAIR10 TEs</w:t>
            </w:r>
          </w:p>
        </w:tc>
        <w:tc>
          <w:tcPr>
            <w:tcW w:w="1910" w:type="dxa"/>
          </w:tcPr>
          <w:p w14:paraId="4DD4EDF1" w14:textId="77777777" w:rsidR="00211B3F" w:rsidRPr="00211B3F" w:rsidRDefault="00211B3F" w:rsidP="00FF3C8C">
            <w:pPr>
              <w:spacing w:line="480" w:lineRule="auto"/>
              <w:jc w:val="center"/>
              <w:rPr>
                <w:sz w:val="20"/>
                <w:szCs w:val="20"/>
              </w:rPr>
            </w:pPr>
            <w:r w:rsidRPr="00211B3F">
              <w:rPr>
                <w:sz w:val="20"/>
                <w:szCs w:val="20"/>
              </w:rPr>
              <w:t>1583</w:t>
            </w:r>
          </w:p>
          <w:p w14:paraId="7CB903B9" w14:textId="77777777" w:rsidR="00F72948" w:rsidRPr="001477D3" w:rsidRDefault="00F72948" w:rsidP="00FF3C8C">
            <w:pPr>
              <w:spacing w:line="480" w:lineRule="auto"/>
              <w:jc w:val="center"/>
              <w:rPr>
                <w:i/>
                <w:sz w:val="20"/>
                <w:szCs w:val="20"/>
              </w:rPr>
            </w:pPr>
            <w:r w:rsidRPr="001477D3">
              <w:rPr>
                <w:i/>
                <w:sz w:val="20"/>
                <w:szCs w:val="20"/>
              </w:rPr>
              <w:t>5.32%</w:t>
            </w:r>
          </w:p>
        </w:tc>
        <w:tc>
          <w:tcPr>
            <w:tcW w:w="2410" w:type="dxa"/>
          </w:tcPr>
          <w:p w14:paraId="60D0D3DB" w14:textId="77777777" w:rsidR="00211B3F" w:rsidRPr="00211B3F" w:rsidRDefault="00211B3F" w:rsidP="00FF3C8C">
            <w:pPr>
              <w:spacing w:line="480" w:lineRule="auto"/>
              <w:jc w:val="center"/>
              <w:rPr>
                <w:sz w:val="20"/>
                <w:szCs w:val="20"/>
              </w:rPr>
            </w:pPr>
            <w:r w:rsidRPr="00211B3F">
              <w:rPr>
                <w:sz w:val="20"/>
                <w:szCs w:val="20"/>
              </w:rPr>
              <w:t>4934</w:t>
            </w:r>
          </w:p>
          <w:p w14:paraId="465C57F1" w14:textId="77777777" w:rsidR="00F72948" w:rsidRPr="001477D3" w:rsidRDefault="00F72948" w:rsidP="00FF3C8C">
            <w:pPr>
              <w:spacing w:line="480" w:lineRule="auto"/>
              <w:jc w:val="center"/>
              <w:rPr>
                <w:i/>
                <w:sz w:val="20"/>
                <w:szCs w:val="20"/>
              </w:rPr>
            </w:pPr>
            <w:r w:rsidRPr="001477D3">
              <w:rPr>
                <w:i/>
                <w:sz w:val="20"/>
                <w:szCs w:val="20"/>
              </w:rPr>
              <w:t>16.6%</w:t>
            </w:r>
          </w:p>
        </w:tc>
        <w:tc>
          <w:tcPr>
            <w:tcW w:w="2410" w:type="dxa"/>
          </w:tcPr>
          <w:p w14:paraId="5FA69B28" w14:textId="77777777" w:rsidR="00211B3F" w:rsidRPr="00211B3F" w:rsidRDefault="00211B3F" w:rsidP="00FF3C8C">
            <w:pPr>
              <w:spacing w:line="480" w:lineRule="auto"/>
              <w:jc w:val="center"/>
              <w:rPr>
                <w:sz w:val="20"/>
                <w:szCs w:val="20"/>
              </w:rPr>
            </w:pPr>
            <w:r w:rsidRPr="00211B3F">
              <w:rPr>
                <w:sz w:val="20"/>
                <w:szCs w:val="20"/>
              </w:rPr>
              <w:t>527</w:t>
            </w:r>
          </w:p>
          <w:p w14:paraId="159B28DF" w14:textId="77777777" w:rsidR="00F72948" w:rsidRPr="001477D3" w:rsidRDefault="00FC6D33" w:rsidP="00FF3C8C">
            <w:pPr>
              <w:spacing w:line="480" w:lineRule="auto"/>
              <w:jc w:val="center"/>
              <w:rPr>
                <w:i/>
                <w:sz w:val="20"/>
                <w:szCs w:val="20"/>
              </w:rPr>
            </w:pPr>
            <w:r w:rsidRPr="001477D3">
              <w:rPr>
                <w:i/>
                <w:sz w:val="20"/>
                <w:szCs w:val="20"/>
              </w:rPr>
              <w:t>1.77%</w:t>
            </w:r>
          </w:p>
        </w:tc>
      </w:tr>
      <w:tr w:rsidR="00F72948" w:rsidRPr="005C40B6" w14:paraId="213D63D1" w14:textId="77777777" w:rsidTr="00F72948">
        <w:tc>
          <w:tcPr>
            <w:tcW w:w="2196" w:type="dxa"/>
          </w:tcPr>
          <w:p w14:paraId="3118DF47" w14:textId="77777777" w:rsidR="00F72948" w:rsidRDefault="00F72948" w:rsidP="00FF3C8C">
            <w:pPr>
              <w:spacing w:line="480" w:lineRule="auto"/>
              <w:rPr>
                <w:sz w:val="20"/>
                <w:szCs w:val="20"/>
                <w:lang w:val="en-US"/>
              </w:rPr>
            </w:pPr>
          </w:p>
        </w:tc>
        <w:tc>
          <w:tcPr>
            <w:tcW w:w="1910" w:type="dxa"/>
          </w:tcPr>
          <w:p w14:paraId="223A7C97" w14:textId="77777777" w:rsidR="00F72948" w:rsidRPr="005C40B6" w:rsidRDefault="00F72948" w:rsidP="00FF3C8C">
            <w:pPr>
              <w:spacing w:line="480" w:lineRule="auto"/>
              <w:jc w:val="center"/>
              <w:rPr>
                <w:sz w:val="20"/>
                <w:szCs w:val="20"/>
              </w:rPr>
            </w:pPr>
          </w:p>
        </w:tc>
        <w:tc>
          <w:tcPr>
            <w:tcW w:w="2410" w:type="dxa"/>
          </w:tcPr>
          <w:p w14:paraId="38CA5F82" w14:textId="77777777" w:rsidR="00F72948" w:rsidRPr="005C40B6" w:rsidRDefault="00F72948" w:rsidP="00FF3C8C">
            <w:pPr>
              <w:spacing w:line="480" w:lineRule="auto"/>
              <w:jc w:val="center"/>
              <w:rPr>
                <w:sz w:val="20"/>
                <w:szCs w:val="20"/>
              </w:rPr>
            </w:pPr>
          </w:p>
        </w:tc>
        <w:tc>
          <w:tcPr>
            <w:tcW w:w="2410" w:type="dxa"/>
          </w:tcPr>
          <w:p w14:paraId="46BECFF9" w14:textId="77777777" w:rsidR="00F72948" w:rsidRPr="005C40B6" w:rsidRDefault="00F72948" w:rsidP="00FF3C8C">
            <w:pPr>
              <w:spacing w:line="480" w:lineRule="auto"/>
              <w:jc w:val="center"/>
              <w:rPr>
                <w:sz w:val="20"/>
                <w:szCs w:val="20"/>
              </w:rPr>
            </w:pPr>
          </w:p>
        </w:tc>
      </w:tr>
      <w:tr w:rsidR="00F72948" w:rsidRPr="005C40B6" w14:paraId="45C9A611" w14:textId="77777777" w:rsidTr="00F72948">
        <w:tc>
          <w:tcPr>
            <w:tcW w:w="2196" w:type="dxa"/>
          </w:tcPr>
          <w:p w14:paraId="4B2B1308" w14:textId="77777777" w:rsidR="00F72948" w:rsidRPr="005C40B6" w:rsidRDefault="00F72948" w:rsidP="00FF3C8C">
            <w:pPr>
              <w:spacing w:line="480" w:lineRule="auto"/>
              <w:rPr>
                <w:sz w:val="20"/>
                <w:szCs w:val="20"/>
                <w:lang w:val="en-US"/>
              </w:rPr>
            </w:pPr>
            <w:r>
              <w:rPr>
                <w:sz w:val="20"/>
                <w:szCs w:val="20"/>
                <w:lang w:val="en-US"/>
              </w:rPr>
              <w:t>Duster-specific</w:t>
            </w:r>
          </w:p>
        </w:tc>
        <w:tc>
          <w:tcPr>
            <w:tcW w:w="1910" w:type="dxa"/>
          </w:tcPr>
          <w:p w14:paraId="4E85E608" w14:textId="3A5E1CA8" w:rsidR="00211B3F" w:rsidRPr="00054029" w:rsidRDefault="00054029" w:rsidP="00FF3C8C">
            <w:pPr>
              <w:spacing w:line="480" w:lineRule="auto"/>
              <w:jc w:val="center"/>
              <w:rPr>
                <w:sz w:val="20"/>
                <w:szCs w:val="20"/>
              </w:rPr>
            </w:pPr>
            <w:r w:rsidRPr="00054029">
              <w:rPr>
                <w:sz w:val="20"/>
                <w:szCs w:val="20"/>
              </w:rPr>
              <w:t>3659</w:t>
            </w:r>
          </w:p>
          <w:p w14:paraId="01D6AFBB" w14:textId="24EAA0C3" w:rsidR="00F72948" w:rsidRPr="00054029" w:rsidRDefault="00054029" w:rsidP="00FF3C8C">
            <w:pPr>
              <w:spacing w:line="480" w:lineRule="auto"/>
              <w:jc w:val="center"/>
              <w:rPr>
                <w:i/>
                <w:sz w:val="20"/>
                <w:szCs w:val="20"/>
              </w:rPr>
            </w:pPr>
            <w:r w:rsidRPr="00054029">
              <w:rPr>
                <w:i/>
                <w:sz w:val="20"/>
                <w:szCs w:val="20"/>
              </w:rPr>
              <w:t>18.</w:t>
            </w:r>
            <w:r w:rsidR="00C327C6">
              <w:rPr>
                <w:i/>
                <w:sz w:val="20"/>
                <w:szCs w:val="20"/>
              </w:rPr>
              <w:t>7</w:t>
            </w:r>
            <w:r w:rsidR="00F72948" w:rsidRPr="00054029">
              <w:rPr>
                <w:i/>
                <w:sz w:val="20"/>
                <w:szCs w:val="20"/>
              </w:rPr>
              <w:t>%</w:t>
            </w:r>
          </w:p>
        </w:tc>
        <w:tc>
          <w:tcPr>
            <w:tcW w:w="2410" w:type="dxa"/>
          </w:tcPr>
          <w:p w14:paraId="24203ED9" w14:textId="508E88F5" w:rsidR="00211B3F" w:rsidRPr="00054029" w:rsidRDefault="00054029" w:rsidP="00FF3C8C">
            <w:pPr>
              <w:pStyle w:val="PrformatHTML"/>
              <w:wordWrap w:val="0"/>
              <w:spacing w:line="480" w:lineRule="auto"/>
              <w:jc w:val="center"/>
              <w:textAlignment w:val="baseline"/>
              <w:rPr>
                <w:rFonts w:ascii="Times New Roman" w:hAnsi="Times New Roman" w:cs="Times New Roman"/>
              </w:rPr>
            </w:pPr>
            <w:r w:rsidRPr="00054029">
              <w:rPr>
                <w:rFonts w:ascii="Times New Roman" w:hAnsi="Times New Roman" w:cs="Times New Roman"/>
              </w:rPr>
              <w:t>25</w:t>
            </w:r>
            <w:r w:rsidR="00C327C6">
              <w:rPr>
                <w:rFonts w:ascii="Times New Roman" w:hAnsi="Times New Roman" w:cs="Times New Roman"/>
              </w:rPr>
              <w:t>80</w:t>
            </w:r>
          </w:p>
          <w:p w14:paraId="0417E13B" w14:textId="496C4D50" w:rsidR="00F72948" w:rsidRPr="00054029" w:rsidRDefault="00F72948" w:rsidP="00FF3C8C">
            <w:pPr>
              <w:tabs>
                <w:tab w:val="center" w:pos="1097"/>
                <w:tab w:val="right" w:pos="2194"/>
              </w:tabs>
              <w:spacing w:line="480" w:lineRule="auto"/>
              <w:jc w:val="center"/>
              <w:rPr>
                <w:i/>
                <w:sz w:val="20"/>
                <w:szCs w:val="20"/>
              </w:rPr>
            </w:pPr>
            <w:r w:rsidRPr="00054029">
              <w:rPr>
                <w:i/>
                <w:sz w:val="20"/>
                <w:szCs w:val="20"/>
              </w:rPr>
              <w:t>13.</w:t>
            </w:r>
            <w:r w:rsidR="00C327C6">
              <w:rPr>
                <w:i/>
                <w:sz w:val="20"/>
                <w:szCs w:val="20"/>
              </w:rPr>
              <w:t>2</w:t>
            </w:r>
            <w:r w:rsidRPr="00054029">
              <w:rPr>
                <w:i/>
                <w:sz w:val="20"/>
                <w:szCs w:val="20"/>
              </w:rPr>
              <w:t>%</w:t>
            </w:r>
          </w:p>
        </w:tc>
        <w:tc>
          <w:tcPr>
            <w:tcW w:w="2410" w:type="dxa"/>
          </w:tcPr>
          <w:p w14:paraId="2328491C" w14:textId="51729B4D" w:rsidR="00211B3F" w:rsidRPr="00054029" w:rsidRDefault="00054029" w:rsidP="00FF3C8C">
            <w:pPr>
              <w:pStyle w:val="PrformatHTML"/>
              <w:wordWrap w:val="0"/>
              <w:spacing w:line="480" w:lineRule="auto"/>
              <w:jc w:val="center"/>
              <w:textAlignment w:val="baseline"/>
              <w:rPr>
                <w:rFonts w:ascii="Times New Roman" w:hAnsi="Times New Roman" w:cs="Times New Roman"/>
              </w:rPr>
            </w:pPr>
            <w:r w:rsidRPr="00054029">
              <w:rPr>
                <w:rFonts w:ascii="Times New Roman" w:hAnsi="Times New Roman" w:cs="Times New Roman"/>
              </w:rPr>
              <w:t>194</w:t>
            </w:r>
          </w:p>
          <w:p w14:paraId="5B89853F" w14:textId="327E4FB6" w:rsidR="00F72948" w:rsidRPr="00054029" w:rsidRDefault="00FC6D33" w:rsidP="00FF3C8C">
            <w:pPr>
              <w:tabs>
                <w:tab w:val="center" w:pos="1097"/>
                <w:tab w:val="right" w:pos="2194"/>
              </w:tabs>
              <w:spacing w:line="480" w:lineRule="auto"/>
              <w:jc w:val="center"/>
              <w:rPr>
                <w:i/>
                <w:sz w:val="20"/>
                <w:szCs w:val="20"/>
              </w:rPr>
            </w:pPr>
            <w:r w:rsidRPr="00054029">
              <w:rPr>
                <w:i/>
                <w:sz w:val="20"/>
                <w:szCs w:val="20"/>
              </w:rPr>
              <w:t>0.9</w:t>
            </w:r>
            <w:r w:rsidR="00C327C6">
              <w:rPr>
                <w:i/>
                <w:sz w:val="20"/>
                <w:szCs w:val="20"/>
              </w:rPr>
              <w:t>9</w:t>
            </w:r>
            <w:r w:rsidRPr="00054029">
              <w:rPr>
                <w:i/>
                <w:sz w:val="20"/>
                <w:szCs w:val="20"/>
              </w:rPr>
              <w:t>%</w:t>
            </w:r>
          </w:p>
        </w:tc>
      </w:tr>
      <w:tr w:rsidR="00F72948" w:rsidRPr="005C40B6" w14:paraId="38F88481" w14:textId="77777777" w:rsidTr="00F72948">
        <w:tc>
          <w:tcPr>
            <w:tcW w:w="2196" w:type="dxa"/>
          </w:tcPr>
          <w:p w14:paraId="63F4AE65" w14:textId="77777777" w:rsidR="00F72948" w:rsidRPr="005C40B6" w:rsidRDefault="00F72948" w:rsidP="00FF3C8C">
            <w:pPr>
              <w:spacing w:line="480" w:lineRule="auto"/>
              <w:rPr>
                <w:sz w:val="20"/>
                <w:szCs w:val="20"/>
                <w:lang w:val="en-US"/>
              </w:rPr>
            </w:pPr>
            <w:r>
              <w:rPr>
                <w:sz w:val="20"/>
                <w:szCs w:val="20"/>
                <w:lang w:val="en-US"/>
              </w:rPr>
              <w:t>Brassicaceae-specific</w:t>
            </w:r>
          </w:p>
        </w:tc>
        <w:tc>
          <w:tcPr>
            <w:tcW w:w="1910" w:type="dxa"/>
          </w:tcPr>
          <w:p w14:paraId="3CD338D3" w14:textId="470D7CC2" w:rsidR="00211B3F" w:rsidRPr="00054029" w:rsidRDefault="00054029" w:rsidP="00FF3C8C">
            <w:pPr>
              <w:spacing w:line="480" w:lineRule="auto"/>
              <w:jc w:val="center"/>
              <w:rPr>
                <w:sz w:val="20"/>
                <w:szCs w:val="20"/>
              </w:rPr>
            </w:pPr>
            <w:r w:rsidRPr="00054029">
              <w:rPr>
                <w:sz w:val="20"/>
                <w:szCs w:val="20"/>
              </w:rPr>
              <w:t>1848</w:t>
            </w:r>
          </w:p>
          <w:p w14:paraId="0E37D238" w14:textId="0ECF987C" w:rsidR="00F72948" w:rsidRPr="00FF3C8C" w:rsidRDefault="00C327C6" w:rsidP="00FF3C8C">
            <w:pPr>
              <w:spacing w:line="480" w:lineRule="auto"/>
              <w:jc w:val="center"/>
              <w:rPr>
                <w:i/>
                <w:sz w:val="20"/>
                <w:highlight w:val="yellow"/>
              </w:rPr>
            </w:pPr>
            <w:r>
              <w:rPr>
                <w:i/>
                <w:sz w:val="20"/>
                <w:szCs w:val="20"/>
              </w:rPr>
              <w:t>36.0</w:t>
            </w:r>
            <w:r w:rsidR="00F72948" w:rsidRPr="00054029">
              <w:rPr>
                <w:i/>
                <w:sz w:val="20"/>
                <w:szCs w:val="20"/>
              </w:rPr>
              <w:t>%</w:t>
            </w:r>
          </w:p>
        </w:tc>
        <w:tc>
          <w:tcPr>
            <w:tcW w:w="2410" w:type="dxa"/>
          </w:tcPr>
          <w:p w14:paraId="0E886079" w14:textId="76249A15" w:rsidR="00211B3F" w:rsidRPr="00696985" w:rsidRDefault="00054029" w:rsidP="00FF3C8C">
            <w:pPr>
              <w:spacing w:line="480" w:lineRule="auto"/>
              <w:jc w:val="center"/>
              <w:rPr>
                <w:sz w:val="20"/>
                <w:szCs w:val="20"/>
              </w:rPr>
            </w:pPr>
            <w:r w:rsidRPr="00696985">
              <w:rPr>
                <w:sz w:val="20"/>
                <w:szCs w:val="20"/>
              </w:rPr>
              <w:t>2</w:t>
            </w:r>
            <w:r w:rsidR="00696985" w:rsidRPr="00696985">
              <w:rPr>
                <w:sz w:val="20"/>
                <w:szCs w:val="20"/>
              </w:rPr>
              <w:t>535</w:t>
            </w:r>
          </w:p>
          <w:p w14:paraId="20E9C94A" w14:textId="427B6EA4" w:rsidR="00F72948" w:rsidRPr="00696985" w:rsidRDefault="00C327C6" w:rsidP="00FF3C8C">
            <w:pPr>
              <w:spacing w:line="480" w:lineRule="auto"/>
              <w:jc w:val="center"/>
              <w:rPr>
                <w:i/>
                <w:sz w:val="20"/>
                <w:szCs w:val="20"/>
              </w:rPr>
            </w:pPr>
            <w:r>
              <w:rPr>
                <w:i/>
                <w:sz w:val="20"/>
                <w:szCs w:val="20"/>
              </w:rPr>
              <w:t>49.3</w:t>
            </w:r>
            <w:r w:rsidR="00F72948" w:rsidRPr="00696985">
              <w:rPr>
                <w:i/>
                <w:sz w:val="20"/>
                <w:szCs w:val="20"/>
              </w:rPr>
              <w:t>%</w:t>
            </w:r>
          </w:p>
        </w:tc>
        <w:tc>
          <w:tcPr>
            <w:tcW w:w="2410" w:type="dxa"/>
          </w:tcPr>
          <w:p w14:paraId="43DBF2BA" w14:textId="297394E8" w:rsidR="00211B3F" w:rsidRPr="00696985" w:rsidRDefault="00696985" w:rsidP="00FF3C8C">
            <w:pPr>
              <w:spacing w:line="480" w:lineRule="auto"/>
              <w:jc w:val="center"/>
              <w:rPr>
                <w:sz w:val="20"/>
                <w:szCs w:val="20"/>
              </w:rPr>
            </w:pPr>
            <w:r w:rsidRPr="00696985">
              <w:rPr>
                <w:sz w:val="20"/>
                <w:szCs w:val="20"/>
              </w:rPr>
              <w:t>246</w:t>
            </w:r>
          </w:p>
          <w:p w14:paraId="67FB910D" w14:textId="7254C557" w:rsidR="00F72948" w:rsidRPr="00696985" w:rsidRDefault="00C327C6" w:rsidP="00FF3C8C">
            <w:pPr>
              <w:spacing w:line="480" w:lineRule="auto"/>
              <w:jc w:val="center"/>
              <w:rPr>
                <w:i/>
                <w:sz w:val="20"/>
                <w:szCs w:val="20"/>
              </w:rPr>
            </w:pPr>
            <w:r>
              <w:rPr>
                <w:i/>
                <w:sz w:val="20"/>
                <w:szCs w:val="20"/>
              </w:rPr>
              <w:t>4.79</w:t>
            </w:r>
            <w:r w:rsidR="00FC6D33" w:rsidRPr="00696985">
              <w:rPr>
                <w:i/>
                <w:sz w:val="20"/>
                <w:szCs w:val="20"/>
              </w:rPr>
              <w:t>%</w:t>
            </w:r>
          </w:p>
        </w:tc>
      </w:tr>
      <w:tr w:rsidR="00F72948" w:rsidRPr="005C40B6" w14:paraId="00EBC679" w14:textId="77777777" w:rsidTr="00F72948">
        <w:tc>
          <w:tcPr>
            <w:tcW w:w="2196" w:type="dxa"/>
          </w:tcPr>
          <w:p w14:paraId="3100081B" w14:textId="77777777" w:rsidR="00F72948" w:rsidRPr="005C40B6" w:rsidRDefault="00F72948" w:rsidP="00FF3C8C">
            <w:pPr>
              <w:spacing w:line="480" w:lineRule="auto"/>
              <w:rPr>
                <w:sz w:val="20"/>
                <w:szCs w:val="20"/>
                <w:lang w:val="en-US"/>
              </w:rPr>
            </w:pPr>
            <w:r>
              <w:rPr>
                <w:sz w:val="20"/>
                <w:szCs w:val="20"/>
                <w:lang w:val="en-US"/>
              </w:rPr>
              <w:t>TAIR10-specific</w:t>
            </w:r>
          </w:p>
        </w:tc>
        <w:tc>
          <w:tcPr>
            <w:tcW w:w="1910" w:type="dxa"/>
          </w:tcPr>
          <w:p w14:paraId="6943B2F9" w14:textId="577F0052" w:rsidR="00211B3F" w:rsidRPr="00696985" w:rsidRDefault="00696985" w:rsidP="00FF3C8C">
            <w:pPr>
              <w:spacing w:line="480" w:lineRule="auto"/>
              <w:jc w:val="center"/>
              <w:rPr>
                <w:sz w:val="20"/>
                <w:szCs w:val="20"/>
              </w:rPr>
            </w:pPr>
            <w:r w:rsidRPr="00696985">
              <w:rPr>
                <w:sz w:val="20"/>
                <w:szCs w:val="20"/>
              </w:rPr>
              <w:t>27</w:t>
            </w:r>
          </w:p>
          <w:p w14:paraId="6535D904" w14:textId="6C7A4876" w:rsidR="00F72948" w:rsidRPr="00696985" w:rsidRDefault="00F72948" w:rsidP="00FF3C8C">
            <w:pPr>
              <w:spacing w:line="480" w:lineRule="auto"/>
              <w:jc w:val="center"/>
              <w:rPr>
                <w:i/>
                <w:sz w:val="20"/>
                <w:szCs w:val="20"/>
              </w:rPr>
            </w:pPr>
            <w:r w:rsidRPr="00696985">
              <w:rPr>
                <w:i/>
                <w:sz w:val="20"/>
                <w:szCs w:val="20"/>
              </w:rPr>
              <w:t>1</w:t>
            </w:r>
            <w:r w:rsidR="00C327C6">
              <w:rPr>
                <w:i/>
                <w:sz w:val="20"/>
                <w:szCs w:val="20"/>
              </w:rPr>
              <w:t>5</w:t>
            </w:r>
            <w:r w:rsidRPr="00696985">
              <w:rPr>
                <w:i/>
                <w:sz w:val="20"/>
                <w:szCs w:val="20"/>
              </w:rPr>
              <w:t>.</w:t>
            </w:r>
            <w:r w:rsidR="00C327C6">
              <w:rPr>
                <w:i/>
                <w:sz w:val="20"/>
                <w:szCs w:val="20"/>
              </w:rPr>
              <w:t>2</w:t>
            </w:r>
            <w:r w:rsidRPr="00696985">
              <w:rPr>
                <w:i/>
                <w:sz w:val="20"/>
                <w:szCs w:val="20"/>
              </w:rPr>
              <w:t>%</w:t>
            </w:r>
          </w:p>
        </w:tc>
        <w:tc>
          <w:tcPr>
            <w:tcW w:w="2410" w:type="dxa"/>
          </w:tcPr>
          <w:p w14:paraId="3D847BE7" w14:textId="2A3AD3D9" w:rsidR="00696985" w:rsidRDefault="00696985" w:rsidP="00696985">
            <w:pPr>
              <w:jc w:val="center"/>
              <w:rPr>
                <w:sz w:val="20"/>
                <w:szCs w:val="20"/>
              </w:rPr>
            </w:pPr>
            <w:r w:rsidRPr="00696985">
              <w:rPr>
                <w:sz w:val="20"/>
                <w:szCs w:val="20"/>
              </w:rPr>
              <w:t>27</w:t>
            </w:r>
          </w:p>
          <w:p w14:paraId="2DDE04C6" w14:textId="77777777" w:rsidR="00C327C6" w:rsidRPr="00696985" w:rsidRDefault="00C327C6" w:rsidP="00696985">
            <w:pPr>
              <w:jc w:val="center"/>
              <w:rPr>
                <w:sz w:val="20"/>
                <w:szCs w:val="20"/>
              </w:rPr>
            </w:pPr>
          </w:p>
          <w:p w14:paraId="0EDC67A9" w14:textId="11AB1CBD" w:rsidR="00F72948" w:rsidRPr="00696985" w:rsidRDefault="00696985" w:rsidP="00FF3C8C">
            <w:pPr>
              <w:jc w:val="center"/>
              <w:rPr>
                <w:i/>
                <w:sz w:val="20"/>
                <w:szCs w:val="20"/>
              </w:rPr>
            </w:pPr>
            <w:r w:rsidRPr="00696985">
              <w:rPr>
                <w:i/>
                <w:sz w:val="20"/>
                <w:szCs w:val="20"/>
              </w:rPr>
              <w:t>1</w:t>
            </w:r>
            <w:r w:rsidR="00C327C6">
              <w:rPr>
                <w:i/>
                <w:sz w:val="20"/>
                <w:szCs w:val="20"/>
              </w:rPr>
              <w:t>5</w:t>
            </w:r>
            <w:r w:rsidRPr="00696985">
              <w:rPr>
                <w:i/>
                <w:sz w:val="20"/>
                <w:szCs w:val="20"/>
              </w:rPr>
              <w:t>.</w:t>
            </w:r>
            <w:r w:rsidR="00C327C6">
              <w:rPr>
                <w:i/>
                <w:sz w:val="20"/>
                <w:szCs w:val="20"/>
              </w:rPr>
              <w:t>2</w:t>
            </w:r>
            <w:r w:rsidRPr="00696985">
              <w:rPr>
                <w:i/>
                <w:sz w:val="20"/>
                <w:szCs w:val="20"/>
              </w:rPr>
              <w:t>%</w:t>
            </w:r>
          </w:p>
        </w:tc>
        <w:tc>
          <w:tcPr>
            <w:tcW w:w="2410" w:type="dxa"/>
          </w:tcPr>
          <w:p w14:paraId="38817DDC" w14:textId="77777777" w:rsidR="00211B3F" w:rsidRPr="00696985" w:rsidRDefault="00211B3F" w:rsidP="00FF3C8C">
            <w:pPr>
              <w:spacing w:line="480" w:lineRule="auto"/>
              <w:jc w:val="center"/>
              <w:rPr>
                <w:sz w:val="20"/>
                <w:szCs w:val="20"/>
              </w:rPr>
            </w:pPr>
            <w:r w:rsidRPr="00696985">
              <w:rPr>
                <w:sz w:val="20"/>
                <w:szCs w:val="20"/>
              </w:rPr>
              <w:t>3</w:t>
            </w:r>
          </w:p>
          <w:p w14:paraId="5AC634FD" w14:textId="42D50BB1" w:rsidR="00FC6D33" w:rsidRPr="00696985" w:rsidRDefault="00696985" w:rsidP="00FF3C8C">
            <w:pPr>
              <w:spacing w:line="480" w:lineRule="auto"/>
              <w:jc w:val="center"/>
              <w:rPr>
                <w:i/>
                <w:sz w:val="20"/>
                <w:szCs w:val="20"/>
              </w:rPr>
            </w:pPr>
            <w:r w:rsidRPr="00696985">
              <w:rPr>
                <w:i/>
                <w:sz w:val="20"/>
                <w:szCs w:val="20"/>
              </w:rPr>
              <w:t>1.</w:t>
            </w:r>
            <w:r w:rsidR="00C327C6">
              <w:rPr>
                <w:i/>
                <w:sz w:val="20"/>
                <w:szCs w:val="20"/>
              </w:rPr>
              <w:t>69</w:t>
            </w:r>
            <w:r w:rsidR="00FC6D33" w:rsidRPr="00696985">
              <w:rPr>
                <w:i/>
                <w:sz w:val="20"/>
                <w:szCs w:val="20"/>
              </w:rPr>
              <w:t>%</w:t>
            </w:r>
          </w:p>
        </w:tc>
      </w:tr>
      <w:tr w:rsidR="00F72948" w:rsidRPr="005C40B6" w14:paraId="43A08673" w14:textId="77777777" w:rsidTr="00F72948">
        <w:tc>
          <w:tcPr>
            <w:tcW w:w="2196" w:type="dxa"/>
          </w:tcPr>
          <w:p w14:paraId="7029CD65" w14:textId="77777777" w:rsidR="00F72948" w:rsidRDefault="00F72948" w:rsidP="00FF3C8C">
            <w:pPr>
              <w:spacing w:line="480" w:lineRule="auto"/>
              <w:rPr>
                <w:sz w:val="20"/>
                <w:szCs w:val="20"/>
                <w:lang w:val="en-US"/>
              </w:rPr>
            </w:pPr>
          </w:p>
        </w:tc>
        <w:tc>
          <w:tcPr>
            <w:tcW w:w="1910" w:type="dxa"/>
          </w:tcPr>
          <w:p w14:paraId="0EB999CD" w14:textId="77777777" w:rsidR="00F72948" w:rsidRPr="00FF3C8C" w:rsidRDefault="00F72948" w:rsidP="00FF3C8C">
            <w:pPr>
              <w:spacing w:line="480" w:lineRule="auto"/>
              <w:jc w:val="center"/>
              <w:rPr>
                <w:sz w:val="20"/>
                <w:highlight w:val="yellow"/>
              </w:rPr>
            </w:pPr>
          </w:p>
        </w:tc>
        <w:tc>
          <w:tcPr>
            <w:tcW w:w="2410" w:type="dxa"/>
          </w:tcPr>
          <w:p w14:paraId="014E011A" w14:textId="77777777" w:rsidR="00F72948" w:rsidRPr="00FF3C8C" w:rsidRDefault="00F72948" w:rsidP="00FF3C8C">
            <w:pPr>
              <w:spacing w:line="480" w:lineRule="auto"/>
              <w:jc w:val="center"/>
              <w:rPr>
                <w:sz w:val="20"/>
                <w:highlight w:val="yellow"/>
              </w:rPr>
            </w:pPr>
          </w:p>
        </w:tc>
        <w:tc>
          <w:tcPr>
            <w:tcW w:w="2410" w:type="dxa"/>
          </w:tcPr>
          <w:p w14:paraId="288CFBB1" w14:textId="77777777" w:rsidR="00F72948" w:rsidRPr="00FF3C8C" w:rsidRDefault="00F72948" w:rsidP="00FF3C8C">
            <w:pPr>
              <w:spacing w:line="480" w:lineRule="auto"/>
              <w:jc w:val="center"/>
              <w:rPr>
                <w:sz w:val="20"/>
                <w:highlight w:val="yellow"/>
              </w:rPr>
            </w:pPr>
          </w:p>
        </w:tc>
      </w:tr>
      <w:tr w:rsidR="00F72948" w:rsidRPr="005C40B6" w14:paraId="3A9F78BD" w14:textId="77777777" w:rsidTr="00F72948">
        <w:tc>
          <w:tcPr>
            <w:tcW w:w="2196" w:type="dxa"/>
          </w:tcPr>
          <w:p w14:paraId="0052C442" w14:textId="77777777" w:rsidR="00F72948" w:rsidRPr="005C40B6" w:rsidRDefault="00F72948" w:rsidP="00FF3C8C">
            <w:pPr>
              <w:spacing w:line="480" w:lineRule="auto"/>
              <w:rPr>
                <w:sz w:val="20"/>
                <w:szCs w:val="20"/>
                <w:lang w:val="en-US"/>
              </w:rPr>
            </w:pPr>
            <w:r>
              <w:rPr>
                <w:sz w:val="20"/>
                <w:szCs w:val="20"/>
                <w:lang w:val="en-US"/>
              </w:rPr>
              <w:t>5’ Duster-specific</w:t>
            </w:r>
          </w:p>
        </w:tc>
        <w:tc>
          <w:tcPr>
            <w:tcW w:w="1910" w:type="dxa"/>
          </w:tcPr>
          <w:p w14:paraId="023FC4F0" w14:textId="09A275D7" w:rsidR="00211B3F" w:rsidRPr="00696985" w:rsidRDefault="00696985" w:rsidP="00FF3C8C">
            <w:pPr>
              <w:spacing w:line="480" w:lineRule="auto"/>
              <w:jc w:val="center"/>
              <w:rPr>
                <w:sz w:val="20"/>
                <w:szCs w:val="20"/>
              </w:rPr>
            </w:pPr>
            <w:r w:rsidRPr="00696985">
              <w:rPr>
                <w:sz w:val="20"/>
                <w:szCs w:val="20"/>
              </w:rPr>
              <w:t>745</w:t>
            </w:r>
          </w:p>
          <w:p w14:paraId="6372DE10" w14:textId="26058657" w:rsidR="00F72948" w:rsidRPr="00696985" w:rsidRDefault="00F72948" w:rsidP="00FF3C8C">
            <w:pPr>
              <w:spacing w:line="480" w:lineRule="auto"/>
              <w:jc w:val="center"/>
              <w:rPr>
                <w:i/>
                <w:sz w:val="20"/>
                <w:szCs w:val="20"/>
              </w:rPr>
            </w:pPr>
            <w:r w:rsidRPr="00696985">
              <w:rPr>
                <w:i/>
                <w:sz w:val="20"/>
                <w:szCs w:val="20"/>
              </w:rPr>
              <w:t>1</w:t>
            </w:r>
            <w:r w:rsidR="00696985" w:rsidRPr="00696985">
              <w:rPr>
                <w:i/>
                <w:sz w:val="20"/>
                <w:szCs w:val="20"/>
              </w:rPr>
              <w:t>5</w:t>
            </w:r>
            <w:r w:rsidRPr="00696985">
              <w:rPr>
                <w:i/>
                <w:sz w:val="20"/>
                <w:szCs w:val="20"/>
              </w:rPr>
              <w:t>.</w:t>
            </w:r>
            <w:r w:rsidR="0096264F">
              <w:rPr>
                <w:i/>
                <w:sz w:val="20"/>
                <w:szCs w:val="20"/>
              </w:rPr>
              <w:t>5</w:t>
            </w:r>
            <w:r w:rsidRPr="00696985">
              <w:rPr>
                <w:i/>
                <w:sz w:val="20"/>
                <w:szCs w:val="20"/>
              </w:rPr>
              <w:t>%</w:t>
            </w:r>
          </w:p>
        </w:tc>
        <w:tc>
          <w:tcPr>
            <w:tcW w:w="2410" w:type="dxa"/>
          </w:tcPr>
          <w:p w14:paraId="48BE00D7" w14:textId="736D48F8" w:rsidR="00211B3F" w:rsidRPr="00696985" w:rsidRDefault="00696985" w:rsidP="00FF3C8C">
            <w:pPr>
              <w:spacing w:line="480" w:lineRule="auto"/>
              <w:jc w:val="center"/>
              <w:rPr>
                <w:sz w:val="20"/>
                <w:szCs w:val="20"/>
              </w:rPr>
            </w:pPr>
            <w:r w:rsidRPr="00696985">
              <w:rPr>
                <w:sz w:val="20"/>
                <w:szCs w:val="20"/>
              </w:rPr>
              <w:t>968</w:t>
            </w:r>
          </w:p>
          <w:p w14:paraId="3C330761" w14:textId="332837D6" w:rsidR="00F72948" w:rsidRPr="00696985" w:rsidRDefault="00696985" w:rsidP="00FF3C8C">
            <w:pPr>
              <w:spacing w:line="480" w:lineRule="auto"/>
              <w:jc w:val="center"/>
              <w:rPr>
                <w:i/>
                <w:sz w:val="20"/>
                <w:szCs w:val="20"/>
              </w:rPr>
            </w:pPr>
            <w:r w:rsidRPr="00696985">
              <w:rPr>
                <w:i/>
                <w:sz w:val="20"/>
                <w:szCs w:val="20"/>
              </w:rPr>
              <w:t>20</w:t>
            </w:r>
            <w:r w:rsidR="00F72948" w:rsidRPr="00696985">
              <w:rPr>
                <w:i/>
                <w:sz w:val="20"/>
                <w:szCs w:val="20"/>
              </w:rPr>
              <w:t>.</w:t>
            </w:r>
            <w:r w:rsidR="0096264F">
              <w:rPr>
                <w:i/>
                <w:sz w:val="20"/>
                <w:szCs w:val="20"/>
              </w:rPr>
              <w:t>2</w:t>
            </w:r>
            <w:r w:rsidR="00F72948" w:rsidRPr="00696985">
              <w:rPr>
                <w:i/>
                <w:sz w:val="20"/>
                <w:szCs w:val="20"/>
              </w:rPr>
              <w:t>%</w:t>
            </w:r>
          </w:p>
        </w:tc>
        <w:tc>
          <w:tcPr>
            <w:tcW w:w="2410" w:type="dxa"/>
          </w:tcPr>
          <w:p w14:paraId="0CAEF4D3" w14:textId="71D9E983" w:rsidR="00211B3F" w:rsidRPr="00696985" w:rsidRDefault="00696985" w:rsidP="00FF3C8C">
            <w:pPr>
              <w:spacing w:line="480" w:lineRule="auto"/>
              <w:jc w:val="center"/>
              <w:rPr>
                <w:color w:val="FF0000"/>
                <w:sz w:val="20"/>
                <w:szCs w:val="20"/>
              </w:rPr>
            </w:pPr>
            <w:r w:rsidRPr="00696985">
              <w:rPr>
                <w:color w:val="000000" w:themeColor="text1"/>
                <w:sz w:val="20"/>
                <w:szCs w:val="20"/>
              </w:rPr>
              <w:t>65</w:t>
            </w:r>
          </w:p>
          <w:p w14:paraId="2EF2FB4D" w14:textId="0A1D0CF3" w:rsidR="00F72948" w:rsidRPr="00696985" w:rsidRDefault="00FC6D33" w:rsidP="00FF3C8C">
            <w:pPr>
              <w:spacing w:line="480" w:lineRule="auto"/>
              <w:jc w:val="center"/>
              <w:rPr>
                <w:i/>
                <w:sz w:val="20"/>
                <w:szCs w:val="20"/>
              </w:rPr>
            </w:pPr>
            <w:r w:rsidRPr="00696985">
              <w:rPr>
                <w:i/>
                <w:sz w:val="20"/>
                <w:szCs w:val="20"/>
              </w:rPr>
              <w:t>1.</w:t>
            </w:r>
            <w:r w:rsidR="00696985" w:rsidRPr="00696985">
              <w:rPr>
                <w:i/>
                <w:sz w:val="20"/>
                <w:szCs w:val="20"/>
              </w:rPr>
              <w:t>3</w:t>
            </w:r>
            <w:r w:rsidR="0096264F">
              <w:rPr>
                <w:i/>
                <w:sz w:val="20"/>
                <w:szCs w:val="20"/>
              </w:rPr>
              <w:t>6</w:t>
            </w:r>
            <w:r w:rsidRPr="00696985">
              <w:rPr>
                <w:i/>
                <w:sz w:val="20"/>
                <w:szCs w:val="20"/>
              </w:rPr>
              <w:t>%</w:t>
            </w:r>
          </w:p>
        </w:tc>
      </w:tr>
      <w:tr w:rsidR="00F72948" w:rsidRPr="005C40B6" w14:paraId="7DDFFD25" w14:textId="77777777" w:rsidTr="00F72948">
        <w:tc>
          <w:tcPr>
            <w:tcW w:w="2196" w:type="dxa"/>
          </w:tcPr>
          <w:p w14:paraId="12E7B43E" w14:textId="77777777" w:rsidR="00F72948" w:rsidRPr="005C40B6" w:rsidRDefault="00F72948" w:rsidP="00FF3C8C">
            <w:pPr>
              <w:spacing w:line="480" w:lineRule="auto"/>
              <w:rPr>
                <w:sz w:val="20"/>
                <w:szCs w:val="20"/>
                <w:lang w:val="en-US"/>
              </w:rPr>
            </w:pPr>
            <w:r>
              <w:rPr>
                <w:sz w:val="20"/>
                <w:szCs w:val="20"/>
                <w:lang w:val="en-US"/>
              </w:rPr>
              <w:t>5’ Brassicaceae-specific</w:t>
            </w:r>
          </w:p>
        </w:tc>
        <w:tc>
          <w:tcPr>
            <w:tcW w:w="1910" w:type="dxa"/>
          </w:tcPr>
          <w:p w14:paraId="5DFA703C" w14:textId="6B1F7EDF" w:rsidR="00211B3F" w:rsidRPr="00696985" w:rsidRDefault="00696985" w:rsidP="00FF3C8C">
            <w:pPr>
              <w:spacing w:line="480" w:lineRule="auto"/>
              <w:jc w:val="center"/>
              <w:rPr>
                <w:sz w:val="20"/>
                <w:szCs w:val="20"/>
              </w:rPr>
            </w:pPr>
            <w:r w:rsidRPr="00696985">
              <w:rPr>
                <w:sz w:val="20"/>
                <w:szCs w:val="20"/>
              </w:rPr>
              <w:t>270</w:t>
            </w:r>
          </w:p>
          <w:p w14:paraId="6BB09319" w14:textId="6164136A" w:rsidR="00F72948" w:rsidRPr="00696985" w:rsidRDefault="0096264F" w:rsidP="00FF3C8C">
            <w:pPr>
              <w:spacing w:line="480" w:lineRule="auto"/>
              <w:jc w:val="center"/>
              <w:rPr>
                <w:i/>
                <w:sz w:val="20"/>
                <w:szCs w:val="20"/>
              </w:rPr>
            </w:pPr>
            <w:r>
              <w:rPr>
                <w:i/>
                <w:sz w:val="20"/>
                <w:szCs w:val="20"/>
              </w:rPr>
              <w:t>30.6</w:t>
            </w:r>
            <w:r w:rsidR="00F72948" w:rsidRPr="00696985">
              <w:rPr>
                <w:i/>
                <w:sz w:val="20"/>
                <w:szCs w:val="20"/>
              </w:rPr>
              <w:t>%</w:t>
            </w:r>
          </w:p>
        </w:tc>
        <w:tc>
          <w:tcPr>
            <w:tcW w:w="2410" w:type="dxa"/>
          </w:tcPr>
          <w:p w14:paraId="70081619" w14:textId="3A189962" w:rsidR="00211B3F" w:rsidRPr="00696985" w:rsidRDefault="00696985" w:rsidP="00FF3C8C">
            <w:pPr>
              <w:spacing w:line="480" w:lineRule="auto"/>
              <w:jc w:val="center"/>
              <w:rPr>
                <w:sz w:val="20"/>
                <w:szCs w:val="20"/>
              </w:rPr>
            </w:pPr>
            <w:r w:rsidRPr="00696985">
              <w:rPr>
                <w:sz w:val="20"/>
                <w:szCs w:val="20"/>
              </w:rPr>
              <w:t>452</w:t>
            </w:r>
          </w:p>
          <w:p w14:paraId="0144AC34" w14:textId="4E3A6627" w:rsidR="00F72948" w:rsidRPr="00696985" w:rsidRDefault="0096264F" w:rsidP="00FF3C8C">
            <w:pPr>
              <w:spacing w:line="480" w:lineRule="auto"/>
              <w:jc w:val="center"/>
              <w:rPr>
                <w:i/>
                <w:sz w:val="20"/>
                <w:szCs w:val="20"/>
              </w:rPr>
            </w:pPr>
            <w:r>
              <w:rPr>
                <w:i/>
                <w:sz w:val="20"/>
                <w:szCs w:val="20"/>
              </w:rPr>
              <w:t>51.3</w:t>
            </w:r>
            <w:r w:rsidR="00F72948" w:rsidRPr="00696985">
              <w:rPr>
                <w:i/>
                <w:sz w:val="20"/>
                <w:szCs w:val="20"/>
              </w:rPr>
              <w:t>%</w:t>
            </w:r>
          </w:p>
        </w:tc>
        <w:tc>
          <w:tcPr>
            <w:tcW w:w="2410" w:type="dxa"/>
          </w:tcPr>
          <w:p w14:paraId="428F08C1" w14:textId="77777777" w:rsidR="00391D30" w:rsidRPr="00696985" w:rsidRDefault="00211B3F" w:rsidP="00FF3C8C">
            <w:pPr>
              <w:spacing w:line="480" w:lineRule="auto"/>
              <w:jc w:val="center"/>
              <w:rPr>
                <w:sz w:val="20"/>
                <w:szCs w:val="20"/>
              </w:rPr>
            </w:pPr>
            <w:r w:rsidRPr="00696985">
              <w:rPr>
                <w:sz w:val="20"/>
                <w:szCs w:val="20"/>
              </w:rPr>
              <w:t>26</w:t>
            </w:r>
          </w:p>
          <w:p w14:paraId="044FA0FF" w14:textId="2679C63A" w:rsidR="00F72948" w:rsidRPr="00696985" w:rsidRDefault="0096264F" w:rsidP="00FF3C8C">
            <w:pPr>
              <w:spacing w:line="480" w:lineRule="auto"/>
              <w:jc w:val="center"/>
              <w:rPr>
                <w:i/>
                <w:sz w:val="20"/>
                <w:szCs w:val="20"/>
              </w:rPr>
            </w:pPr>
            <w:r>
              <w:rPr>
                <w:i/>
                <w:sz w:val="20"/>
                <w:szCs w:val="20"/>
              </w:rPr>
              <w:t>2.95</w:t>
            </w:r>
            <w:r w:rsidR="00FC6D33" w:rsidRPr="00696985">
              <w:rPr>
                <w:i/>
                <w:sz w:val="20"/>
                <w:szCs w:val="20"/>
              </w:rPr>
              <w:t>%</w:t>
            </w:r>
          </w:p>
        </w:tc>
      </w:tr>
      <w:tr w:rsidR="00F72948" w:rsidRPr="005C40B6" w14:paraId="2BDC0DCB" w14:textId="77777777" w:rsidTr="00F72948">
        <w:tc>
          <w:tcPr>
            <w:tcW w:w="2196" w:type="dxa"/>
          </w:tcPr>
          <w:p w14:paraId="14FF8295" w14:textId="77777777" w:rsidR="00F72948" w:rsidRPr="005C40B6" w:rsidRDefault="00F72948" w:rsidP="00FF3C8C">
            <w:pPr>
              <w:spacing w:line="480" w:lineRule="auto"/>
              <w:rPr>
                <w:sz w:val="20"/>
                <w:szCs w:val="20"/>
                <w:lang w:val="en-US"/>
              </w:rPr>
            </w:pPr>
            <w:r>
              <w:rPr>
                <w:sz w:val="20"/>
                <w:szCs w:val="20"/>
                <w:lang w:val="en-US"/>
              </w:rPr>
              <w:t>5’ TAIR10-specific</w:t>
            </w:r>
          </w:p>
        </w:tc>
        <w:tc>
          <w:tcPr>
            <w:tcW w:w="1910" w:type="dxa"/>
          </w:tcPr>
          <w:p w14:paraId="294157A3" w14:textId="672B5175" w:rsidR="00211B3F" w:rsidRPr="00696985" w:rsidRDefault="00696985" w:rsidP="00FF3C8C">
            <w:pPr>
              <w:spacing w:line="480" w:lineRule="auto"/>
              <w:jc w:val="center"/>
              <w:rPr>
                <w:sz w:val="20"/>
                <w:szCs w:val="20"/>
              </w:rPr>
            </w:pPr>
            <w:r w:rsidRPr="00696985">
              <w:rPr>
                <w:sz w:val="20"/>
                <w:szCs w:val="20"/>
              </w:rPr>
              <w:t>2</w:t>
            </w:r>
          </w:p>
          <w:p w14:paraId="4ACBC2F5" w14:textId="1B7C44CF" w:rsidR="00F72948" w:rsidRPr="00696985" w:rsidRDefault="0096264F" w:rsidP="00FF3C8C">
            <w:pPr>
              <w:spacing w:line="480" w:lineRule="auto"/>
              <w:jc w:val="center"/>
              <w:rPr>
                <w:i/>
                <w:sz w:val="20"/>
                <w:szCs w:val="20"/>
              </w:rPr>
            </w:pPr>
            <w:r>
              <w:rPr>
                <w:i/>
                <w:sz w:val="20"/>
                <w:szCs w:val="20"/>
              </w:rPr>
              <w:t>6.67</w:t>
            </w:r>
            <w:r w:rsidR="00F72948" w:rsidRPr="00696985">
              <w:rPr>
                <w:i/>
                <w:sz w:val="20"/>
                <w:szCs w:val="20"/>
              </w:rPr>
              <w:t>%</w:t>
            </w:r>
          </w:p>
        </w:tc>
        <w:tc>
          <w:tcPr>
            <w:tcW w:w="2410" w:type="dxa"/>
          </w:tcPr>
          <w:p w14:paraId="06031A6F" w14:textId="63652A4B" w:rsidR="00211B3F" w:rsidRPr="00696985" w:rsidRDefault="00696985" w:rsidP="00FF3C8C">
            <w:pPr>
              <w:spacing w:line="480" w:lineRule="auto"/>
              <w:jc w:val="center"/>
              <w:rPr>
                <w:sz w:val="20"/>
                <w:szCs w:val="20"/>
              </w:rPr>
            </w:pPr>
            <w:r w:rsidRPr="00696985">
              <w:rPr>
                <w:sz w:val="20"/>
                <w:szCs w:val="20"/>
              </w:rPr>
              <w:t>4</w:t>
            </w:r>
          </w:p>
          <w:p w14:paraId="4019B73E" w14:textId="2B755DE4" w:rsidR="00F72948" w:rsidRPr="00696985" w:rsidRDefault="0096264F" w:rsidP="00FF3C8C">
            <w:pPr>
              <w:spacing w:line="480" w:lineRule="auto"/>
              <w:jc w:val="center"/>
              <w:rPr>
                <w:i/>
                <w:sz w:val="20"/>
                <w:szCs w:val="20"/>
              </w:rPr>
            </w:pPr>
            <w:r>
              <w:rPr>
                <w:i/>
                <w:sz w:val="20"/>
                <w:szCs w:val="20"/>
              </w:rPr>
              <w:t>13.3</w:t>
            </w:r>
            <w:r w:rsidR="00F72948" w:rsidRPr="00696985">
              <w:rPr>
                <w:i/>
                <w:sz w:val="20"/>
                <w:szCs w:val="20"/>
              </w:rPr>
              <w:t>%</w:t>
            </w:r>
          </w:p>
        </w:tc>
        <w:tc>
          <w:tcPr>
            <w:tcW w:w="2410" w:type="dxa"/>
          </w:tcPr>
          <w:p w14:paraId="359791BA" w14:textId="77777777" w:rsidR="00211B3F" w:rsidRPr="00696985" w:rsidRDefault="00211B3F" w:rsidP="00FF3C8C">
            <w:pPr>
              <w:spacing w:line="480" w:lineRule="auto"/>
              <w:jc w:val="center"/>
              <w:rPr>
                <w:sz w:val="20"/>
                <w:szCs w:val="20"/>
              </w:rPr>
            </w:pPr>
            <w:r w:rsidRPr="00696985">
              <w:rPr>
                <w:sz w:val="20"/>
                <w:szCs w:val="20"/>
              </w:rPr>
              <w:t>0</w:t>
            </w:r>
          </w:p>
          <w:p w14:paraId="12BE5BFF" w14:textId="77777777" w:rsidR="00F72948" w:rsidRPr="00696985" w:rsidRDefault="00FC6D33" w:rsidP="00FF3C8C">
            <w:pPr>
              <w:spacing w:line="480" w:lineRule="auto"/>
              <w:jc w:val="center"/>
              <w:rPr>
                <w:i/>
                <w:sz w:val="20"/>
                <w:szCs w:val="20"/>
              </w:rPr>
            </w:pPr>
            <w:r w:rsidRPr="00696985">
              <w:rPr>
                <w:i/>
                <w:sz w:val="20"/>
                <w:szCs w:val="20"/>
              </w:rPr>
              <w:t>0.0%</w:t>
            </w:r>
          </w:p>
        </w:tc>
      </w:tr>
    </w:tbl>
    <w:p w14:paraId="3409FB84" w14:textId="77777777" w:rsidR="00EB4F2C" w:rsidRDefault="00EB4F2C" w:rsidP="00FF3C8C">
      <w:pPr>
        <w:pStyle w:val="Corpsdetexte"/>
        <w:spacing w:line="480" w:lineRule="auto"/>
        <w:rPr>
          <w:lang w:val="en-US"/>
        </w:rPr>
      </w:pPr>
    </w:p>
    <w:p w14:paraId="47704C4F" w14:textId="6E125509" w:rsidR="005B0446" w:rsidRPr="00313E26" w:rsidRDefault="00F05D5A" w:rsidP="00313E26">
      <w:pPr>
        <w:spacing w:line="480" w:lineRule="auto"/>
        <w:rPr>
          <w:sz w:val="22"/>
          <w:lang w:val="en-US"/>
        </w:rPr>
      </w:pPr>
      <w:r>
        <w:rPr>
          <w:sz w:val="22"/>
          <w:szCs w:val="22"/>
          <w:lang w:val="en-US"/>
        </w:rPr>
        <w:t>The</w:t>
      </w:r>
      <w:r w:rsidR="00171536" w:rsidRPr="00A5225C">
        <w:rPr>
          <w:sz w:val="22"/>
          <w:szCs w:val="22"/>
          <w:lang w:val="en-US"/>
        </w:rPr>
        <w:t xml:space="preserve"> </w:t>
      </w:r>
      <w:r w:rsidR="00696985" w:rsidRPr="00696985">
        <w:rPr>
          <w:sz w:val="22"/>
          <w:szCs w:val="22"/>
          <w:lang w:val="en-US"/>
        </w:rPr>
        <w:t>65</w:t>
      </w:r>
      <w:r w:rsidR="00171536" w:rsidRPr="00A5225C">
        <w:rPr>
          <w:sz w:val="22"/>
          <w:szCs w:val="22"/>
          <w:lang w:val="en-US"/>
        </w:rPr>
        <w:t xml:space="preserve"> </w:t>
      </w:r>
      <w:proofErr w:type="spellStart"/>
      <w:r w:rsidR="00171536" w:rsidRPr="00A5225C">
        <w:rPr>
          <w:sz w:val="22"/>
          <w:szCs w:val="22"/>
          <w:lang w:val="en-US"/>
        </w:rPr>
        <w:t>rosid</w:t>
      </w:r>
      <w:proofErr w:type="spellEnd"/>
      <w:r w:rsidR="00171536" w:rsidRPr="00A5225C">
        <w:rPr>
          <w:sz w:val="22"/>
          <w:szCs w:val="22"/>
          <w:lang w:val="en-US"/>
        </w:rPr>
        <w:t xml:space="preserve"> CNSs </w:t>
      </w:r>
      <w:r w:rsidR="000F69F4">
        <w:rPr>
          <w:sz w:val="22"/>
          <w:szCs w:val="22"/>
          <w:lang w:val="en-US"/>
        </w:rPr>
        <w:t>from</w:t>
      </w:r>
      <w:r w:rsidR="00171536" w:rsidRPr="00A5225C">
        <w:rPr>
          <w:sz w:val="22"/>
          <w:szCs w:val="22"/>
          <w:lang w:val="en-US"/>
        </w:rPr>
        <w:t xml:space="preserve"> the 12 </w:t>
      </w:r>
      <w:proofErr w:type="spellStart"/>
      <w:r w:rsidR="00171536" w:rsidRPr="00A5225C">
        <w:rPr>
          <w:sz w:val="22"/>
          <w:szCs w:val="22"/>
          <w:lang w:val="en-US"/>
        </w:rPr>
        <w:t>rosid</w:t>
      </w:r>
      <w:proofErr w:type="spellEnd"/>
      <w:r w:rsidR="00171536" w:rsidRPr="00A5225C">
        <w:rPr>
          <w:sz w:val="22"/>
          <w:szCs w:val="22"/>
          <w:lang w:val="en-US"/>
        </w:rPr>
        <w:t xml:space="preserve"> species associated with </w:t>
      </w:r>
      <w:r w:rsidR="000F69F4">
        <w:rPr>
          <w:sz w:val="22"/>
          <w:szCs w:val="22"/>
          <w:lang w:val="en-US"/>
        </w:rPr>
        <w:t>D</w:t>
      </w:r>
      <w:r w:rsidR="00171536" w:rsidRPr="00A5225C">
        <w:rPr>
          <w:sz w:val="22"/>
          <w:szCs w:val="22"/>
          <w:lang w:val="en-US"/>
        </w:rPr>
        <w:t>uster-specific copies in the 500</w:t>
      </w:r>
      <w:r w:rsidR="00CF6B54">
        <w:rPr>
          <w:sz w:val="22"/>
          <w:szCs w:val="22"/>
          <w:lang w:val="en-US"/>
        </w:rPr>
        <w:t xml:space="preserve"> </w:t>
      </w:r>
      <w:r w:rsidR="00171536" w:rsidRPr="00A5225C">
        <w:rPr>
          <w:sz w:val="22"/>
          <w:szCs w:val="22"/>
          <w:lang w:val="en-US"/>
        </w:rPr>
        <w:t xml:space="preserve">bp </w:t>
      </w:r>
      <w:r w:rsidR="00CF6B54">
        <w:rPr>
          <w:sz w:val="22"/>
          <w:szCs w:val="22"/>
          <w:lang w:val="en-US"/>
        </w:rPr>
        <w:t>upstream</w:t>
      </w:r>
      <w:r w:rsidR="00171536" w:rsidRPr="00A5225C">
        <w:rPr>
          <w:sz w:val="22"/>
          <w:szCs w:val="22"/>
          <w:lang w:val="en-US"/>
        </w:rPr>
        <w:t xml:space="preserve"> of genes</w:t>
      </w:r>
      <w:r w:rsidR="000F69F4">
        <w:rPr>
          <w:sz w:val="22"/>
          <w:szCs w:val="22"/>
          <w:lang w:val="en-US"/>
        </w:rPr>
        <w:t xml:space="preserve"> included </w:t>
      </w:r>
      <w:r w:rsidR="00A9503F" w:rsidRPr="00A9503F">
        <w:rPr>
          <w:sz w:val="22"/>
          <w:szCs w:val="22"/>
          <w:lang w:val="en-US"/>
        </w:rPr>
        <w:t>58</w:t>
      </w:r>
      <w:r w:rsidR="000F69F4">
        <w:rPr>
          <w:sz w:val="22"/>
          <w:szCs w:val="22"/>
          <w:lang w:val="en-US"/>
        </w:rPr>
        <w:t xml:space="preserve"> Duster-specific </w:t>
      </w:r>
      <w:r w:rsidR="00FF3C8C">
        <w:rPr>
          <w:sz w:val="22"/>
          <w:szCs w:val="22"/>
          <w:lang w:val="en-US"/>
        </w:rPr>
        <w:t>sequences</w:t>
      </w:r>
      <w:r w:rsidR="00171536" w:rsidRPr="00A5225C">
        <w:rPr>
          <w:sz w:val="22"/>
          <w:szCs w:val="22"/>
          <w:lang w:val="en-US"/>
        </w:rPr>
        <w:t xml:space="preserve">. </w:t>
      </w:r>
      <w:r w:rsidR="0077417B" w:rsidRPr="00A9503F">
        <w:rPr>
          <w:sz w:val="22"/>
          <w:szCs w:val="22"/>
          <w:lang w:val="en-US"/>
        </w:rPr>
        <w:t>A</w:t>
      </w:r>
      <w:r w:rsidR="00171536" w:rsidRPr="00A9503F">
        <w:rPr>
          <w:sz w:val="22"/>
          <w:lang w:val="en-US"/>
        </w:rPr>
        <w:t xml:space="preserve"> MEME</w:t>
      </w:r>
      <w:r w:rsidR="00041279" w:rsidRPr="00A9503F">
        <w:rPr>
          <w:sz w:val="22"/>
          <w:lang w:val="en-US"/>
        </w:rPr>
        <w:t>-</w:t>
      </w:r>
      <w:proofErr w:type="spellStart"/>
      <w:r w:rsidR="00041279" w:rsidRPr="00A9503F">
        <w:rPr>
          <w:sz w:val="22"/>
          <w:lang w:val="en-US"/>
        </w:rPr>
        <w:t>ChIP</w:t>
      </w:r>
      <w:proofErr w:type="spellEnd"/>
      <w:r w:rsidR="00CF6B54" w:rsidRPr="00A9503F">
        <w:rPr>
          <w:sz w:val="22"/>
          <w:lang w:val="en-US"/>
        </w:rPr>
        <w:t xml:space="preserve"> </w:t>
      </w:r>
      <w:r w:rsidR="00C026CA" w:rsidRPr="00A9503F">
        <w:rPr>
          <w:sz w:val="22"/>
          <w:lang w:val="en-US"/>
        </w:rPr>
        <w:fldChar w:fldCharType="begin"/>
      </w:r>
      <w:r w:rsidR="00463823">
        <w:rPr>
          <w:sz w:val="22"/>
          <w:lang w:val="en-US"/>
        </w:rPr>
        <w:instrText xml:space="preserve"> ADDIN ZOTERO_ITEM CSL_CITATION {"citationID":"rLkv2yFA","properties":{"formattedCitation":"[22]","plainCitation":"[22]","noteIndex":0},"citationItems":[{"id":1162,"uris":["http://zotero.org/users/5637545/items/HNPFTVGR"],"uri":["http://zotero.org/users/5637545/items/HNPFTVGR"],"itemData":{"id":1162,"type":"article-journal","abstract":"Abstract.  The MEME Suite web server provides a unified portal for online discovery and analysis of sequence motifs representing features such as DNA binding si","container-title":"Nucleic Acids Research","DOI":"10.1093/nar/gkp335","ISSN":"0305-1048","issue":"suppl_2","journalAbbreviation":"Nucleic Acids Res","language":"en","page":"W202-W208","source":"academic.oup.com","title":"MEME Suite: tools for motif discovery and searching","title-short":"MEME Suite","volume":"37","author":[{"family":"Bailey","given":"Timothy L."},{"family":"Boden","given":"Mikael"},{"family":"Buske","given":"Fabian A."},{"family":"Frith","given":"Martin"},{"family":"Grant","given":"Charles E."},{"family":"Clementi","given":"Luca"},{"family":"Ren","given":"Jingyuan"},{"family":"Li","given":"Wilfred W."},{"family":"Noble","given":"William S."}],"issued":{"date-parts":[["2009",7,1]]}}}],"schema":"https://github.com/citation-style-language/schema/raw/master/csl-citation.json"} </w:instrText>
      </w:r>
      <w:r w:rsidR="00C026CA" w:rsidRPr="00A9503F">
        <w:rPr>
          <w:sz w:val="22"/>
          <w:lang w:val="en-US"/>
        </w:rPr>
        <w:fldChar w:fldCharType="separate"/>
      </w:r>
      <w:r w:rsidR="00463823">
        <w:rPr>
          <w:sz w:val="22"/>
          <w:lang w:val="en-US"/>
        </w:rPr>
        <w:t>[22]</w:t>
      </w:r>
      <w:r w:rsidR="00C026CA" w:rsidRPr="00A9503F">
        <w:rPr>
          <w:sz w:val="22"/>
          <w:lang w:val="en-US"/>
        </w:rPr>
        <w:fldChar w:fldCharType="end"/>
      </w:r>
      <w:r w:rsidR="00CF6B54" w:rsidRPr="00A9503F">
        <w:rPr>
          <w:sz w:val="22"/>
          <w:lang w:val="en-US"/>
        </w:rPr>
        <w:t xml:space="preserve"> </w:t>
      </w:r>
      <w:r w:rsidR="0077417B" w:rsidRPr="00A9503F">
        <w:rPr>
          <w:sz w:val="22"/>
          <w:szCs w:val="22"/>
          <w:lang w:val="en-US"/>
        </w:rPr>
        <w:t>analysis of these sequences identified</w:t>
      </w:r>
      <w:r w:rsidR="00171536" w:rsidRPr="00A9503F">
        <w:rPr>
          <w:sz w:val="22"/>
          <w:lang w:val="en-US"/>
        </w:rPr>
        <w:t xml:space="preserve"> a </w:t>
      </w:r>
      <w:r w:rsidR="00171536" w:rsidRPr="00A9503F">
        <w:rPr>
          <w:sz w:val="22"/>
          <w:lang w:val="en-US"/>
        </w:rPr>
        <w:lastRenderedPageBreak/>
        <w:t xml:space="preserve">significant </w:t>
      </w:r>
      <w:r w:rsidR="0077417B" w:rsidRPr="00A9503F">
        <w:rPr>
          <w:sz w:val="22"/>
          <w:szCs w:val="22"/>
          <w:lang w:val="en-US"/>
        </w:rPr>
        <w:t xml:space="preserve">15-nucleotide </w:t>
      </w:r>
      <w:r w:rsidR="005B0446" w:rsidRPr="005B0446">
        <w:rPr>
          <w:sz w:val="22"/>
          <w:szCs w:val="22"/>
          <w:lang w:val="en-US"/>
        </w:rPr>
        <w:t>TTTTTTTTT</w:t>
      </w:r>
      <w:r w:rsidR="005B0446">
        <w:rPr>
          <w:sz w:val="22"/>
          <w:szCs w:val="22"/>
          <w:lang w:val="en-US"/>
        </w:rPr>
        <w:t>(G/T)</w:t>
      </w:r>
      <w:r w:rsidR="005B0446" w:rsidRPr="005B0446">
        <w:rPr>
          <w:sz w:val="22"/>
          <w:szCs w:val="22"/>
          <w:lang w:val="en-US"/>
        </w:rPr>
        <w:t>TTT</w:t>
      </w:r>
      <w:r w:rsidR="005B0446">
        <w:rPr>
          <w:sz w:val="22"/>
          <w:szCs w:val="22"/>
          <w:lang w:val="en-US"/>
        </w:rPr>
        <w:t xml:space="preserve">(G/T)(G/C) </w:t>
      </w:r>
      <w:r w:rsidR="00171536" w:rsidRPr="00A9503F">
        <w:rPr>
          <w:sz w:val="22"/>
          <w:lang w:val="en-US"/>
        </w:rPr>
        <w:t xml:space="preserve">motif (E-value </w:t>
      </w:r>
      <w:r w:rsidR="00A9503F" w:rsidRPr="00A9503F">
        <w:rPr>
          <w:sz w:val="22"/>
          <w:lang w:val="en-US"/>
        </w:rPr>
        <w:t>3.4</w:t>
      </w:r>
      <w:r w:rsidR="00171536" w:rsidRPr="00A9503F">
        <w:rPr>
          <w:sz w:val="22"/>
          <w:lang w:val="en-US"/>
        </w:rPr>
        <w:t xml:space="preserve"> </w:t>
      </w:r>
      <w:r w:rsidR="0077417B" w:rsidRPr="00A9503F">
        <w:rPr>
          <w:sz w:val="22"/>
          <w:szCs w:val="22"/>
          <w:lang w:val="en-US"/>
        </w:rPr>
        <w:t>x</w:t>
      </w:r>
      <w:r w:rsidR="00171536" w:rsidRPr="00A9503F">
        <w:rPr>
          <w:sz w:val="22"/>
          <w:szCs w:val="22"/>
          <w:lang w:val="en-US"/>
        </w:rPr>
        <w:t xml:space="preserve"> </w:t>
      </w:r>
      <w:r w:rsidR="00171536" w:rsidRPr="00A9503F">
        <w:rPr>
          <w:sz w:val="22"/>
          <w:lang w:val="en-US"/>
        </w:rPr>
        <w:t>10</w:t>
      </w:r>
      <w:r w:rsidR="00171536" w:rsidRPr="00A9503F">
        <w:rPr>
          <w:sz w:val="22"/>
          <w:vertAlign w:val="superscript"/>
          <w:lang w:val="en-US"/>
        </w:rPr>
        <w:t>-</w:t>
      </w:r>
      <w:r w:rsidR="00E62758" w:rsidRPr="00A9503F">
        <w:rPr>
          <w:sz w:val="22"/>
          <w:vertAlign w:val="superscript"/>
          <w:lang w:val="en-US"/>
        </w:rPr>
        <w:t>6</w:t>
      </w:r>
      <w:r w:rsidR="00171536" w:rsidRPr="00A9503F">
        <w:rPr>
          <w:sz w:val="22"/>
          <w:lang w:val="en-US"/>
        </w:rPr>
        <w:t xml:space="preserve">) </w:t>
      </w:r>
      <w:r w:rsidR="0077417B" w:rsidRPr="00A9503F">
        <w:rPr>
          <w:sz w:val="22"/>
          <w:szCs w:val="22"/>
          <w:lang w:val="en-US"/>
        </w:rPr>
        <w:t>in</w:t>
      </w:r>
      <w:r w:rsidR="00171536" w:rsidRPr="00A9503F">
        <w:rPr>
          <w:sz w:val="22"/>
          <w:lang w:val="en-US"/>
        </w:rPr>
        <w:t xml:space="preserve"> </w:t>
      </w:r>
      <w:r w:rsidR="00A9503F" w:rsidRPr="00A9503F">
        <w:rPr>
          <w:sz w:val="22"/>
          <w:lang w:val="en-US"/>
        </w:rPr>
        <w:t>27</w:t>
      </w:r>
      <w:r w:rsidR="00171536" w:rsidRPr="00A9503F">
        <w:rPr>
          <w:sz w:val="22"/>
          <w:lang w:val="en-US"/>
        </w:rPr>
        <w:t xml:space="preserve"> </w:t>
      </w:r>
      <w:r w:rsidR="002505A2">
        <w:rPr>
          <w:sz w:val="22"/>
          <w:lang w:val="en-US"/>
        </w:rPr>
        <w:t>sites</w:t>
      </w:r>
      <w:r w:rsidR="00171536" w:rsidRPr="00A9503F">
        <w:rPr>
          <w:sz w:val="22"/>
          <w:lang w:val="en-US"/>
        </w:rPr>
        <w:t xml:space="preserve">. This motif </w:t>
      </w:r>
      <w:r w:rsidR="00E62758" w:rsidRPr="00A9503F">
        <w:rPr>
          <w:sz w:val="22"/>
          <w:lang w:val="en-US"/>
        </w:rPr>
        <w:t>matche</w:t>
      </w:r>
      <w:r w:rsidR="0077417B" w:rsidRPr="00B867EA">
        <w:rPr>
          <w:sz w:val="22"/>
          <w:lang w:val="en-US"/>
        </w:rPr>
        <w:t>d</w:t>
      </w:r>
      <w:r w:rsidR="005479C5" w:rsidRPr="00A9503F">
        <w:rPr>
          <w:sz w:val="22"/>
          <w:lang w:val="en-US"/>
        </w:rPr>
        <w:t xml:space="preserve"> </w:t>
      </w:r>
      <w:r w:rsidR="005479C5" w:rsidRPr="00B867EA">
        <w:rPr>
          <w:sz w:val="22"/>
          <w:lang w:val="en-US"/>
        </w:rPr>
        <w:t>MA1281</w:t>
      </w:r>
      <w:r w:rsidR="005479C5" w:rsidRPr="00A9503F">
        <w:rPr>
          <w:sz w:val="22"/>
          <w:lang w:val="en-US"/>
        </w:rPr>
        <w:t xml:space="preserve">.1 (AT5G02460), </w:t>
      </w:r>
      <w:r w:rsidR="005479C5" w:rsidRPr="00B867EA">
        <w:rPr>
          <w:sz w:val="22"/>
          <w:lang w:val="en-US"/>
        </w:rPr>
        <w:t>MA1274</w:t>
      </w:r>
      <w:r w:rsidR="005479C5" w:rsidRPr="00A9503F">
        <w:rPr>
          <w:sz w:val="22"/>
          <w:lang w:val="en-US"/>
        </w:rPr>
        <w:t xml:space="preserve">.1 (OBP3), </w:t>
      </w:r>
      <w:r w:rsidR="00EB780C" w:rsidRPr="00B867EA">
        <w:rPr>
          <w:sz w:val="22"/>
          <w:lang w:val="en-US"/>
        </w:rPr>
        <w:t>MA1278.1</w:t>
      </w:r>
      <w:r w:rsidR="00A9503F" w:rsidRPr="00B867EA">
        <w:rPr>
          <w:sz w:val="22"/>
          <w:lang w:val="en-US"/>
        </w:rPr>
        <w:t xml:space="preserve"> (OBP1) </w:t>
      </w:r>
      <w:r w:rsidR="005479C5" w:rsidRPr="00B867EA">
        <w:rPr>
          <w:sz w:val="22"/>
          <w:lang w:val="en-US"/>
        </w:rPr>
        <w:t>MA1268</w:t>
      </w:r>
      <w:r w:rsidR="005479C5" w:rsidRPr="00A9503F">
        <w:rPr>
          <w:sz w:val="22"/>
          <w:lang w:val="en-US"/>
        </w:rPr>
        <w:t xml:space="preserve">.1 (AT1G69570), </w:t>
      </w:r>
      <w:r w:rsidR="005479C5" w:rsidRPr="00B867EA">
        <w:rPr>
          <w:sz w:val="22"/>
          <w:lang w:val="en-US"/>
        </w:rPr>
        <w:t>MA1267</w:t>
      </w:r>
      <w:r w:rsidR="005479C5" w:rsidRPr="00A9503F">
        <w:rPr>
          <w:sz w:val="22"/>
          <w:lang w:val="en-US"/>
        </w:rPr>
        <w:t xml:space="preserve">.1 (AT5G66940), </w:t>
      </w:r>
      <w:r w:rsidR="005479C5" w:rsidRPr="00B867EA">
        <w:rPr>
          <w:sz w:val="22"/>
          <w:lang w:val="en-US"/>
        </w:rPr>
        <w:t>MA1272</w:t>
      </w:r>
      <w:r w:rsidR="005479C5" w:rsidRPr="00A9503F">
        <w:rPr>
          <w:sz w:val="22"/>
          <w:lang w:val="en-US"/>
        </w:rPr>
        <w:t xml:space="preserve">.1 (AT2G28810), </w:t>
      </w:r>
      <w:r w:rsidR="00EB780C">
        <w:rPr>
          <w:sz w:val="22"/>
          <w:lang w:val="en-US"/>
        </w:rPr>
        <w:t xml:space="preserve">MA1371.1 (IDD4), </w:t>
      </w:r>
      <w:r w:rsidR="005479C5" w:rsidRPr="00B867EA">
        <w:rPr>
          <w:sz w:val="22"/>
          <w:lang w:val="en-US"/>
        </w:rPr>
        <w:t>MA1279</w:t>
      </w:r>
      <w:r w:rsidR="005479C5" w:rsidRPr="00A9503F">
        <w:rPr>
          <w:sz w:val="22"/>
          <w:lang w:val="en-US"/>
        </w:rPr>
        <w:t>.1 (COG1</w:t>
      </w:r>
      <w:r w:rsidR="005479C5" w:rsidRPr="005B0446">
        <w:rPr>
          <w:sz w:val="22"/>
          <w:lang w:val="en-US"/>
        </w:rPr>
        <w:t>)</w:t>
      </w:r>
      <w:r w:rsidR="00E2269A" w:rsidRPr="005B0446">
        <w:rPr>
          <w:sz w:val="22"/>
          <w:lang w:val="en-US"/>
        </w:rPr>
        <w:t>, MA1156.1 (JKD), MA1374.1 (IDD7), MA1160.1 (AT1G14580), MA1158.1 (MGP), MA1157.1 (NUC), MA1125.1 (ZNF384), MA1159.1 (SGR5), MA1277.1</w:t>
      </w:r>
      <w:r w:rsidR="00B867EA" w:rsidRPr="005B0446">
        <w:rPr>
          <w:sz w:val="22"/>
          <w:lang w:val="en-US"/>
        </w:rPr>
        <w:t xml:space="preserve"> (Adof1), and </w:t>
      </w:r>
      <w:r w:rsidR="00E2269A" w:rsidRPr="005B0446">
        <w:rPr>
          <w:sz w:val="22"/>
          <w:lang w:val="en-US"/>
        </w:rPr>
        <w:t>MA1370.1</w:t>
      </w:r>
      <w:r w:rsidR="00B867EA" w:rsidRPr="005B0446">
        <w:rPr>
          <w:sz w:val="22"/>
          <w:lang w:val="en-US"/>
        </w:rPr>
        <w:t xml:space="preserve"> (IDD5) </w:t>
      </w:r>
      <w:r w:rsidR="005479C5" w:rsidRPr="005B0446">
        <w:rPr>
          <w:sz w:val="22"/>
          <w:lang w:val="en-US"/>
        </w:rPr>
        <w:t xml:space="preserve">with </w:t>
      </w:r>
      <w:r w:rsidR="00A9503F" w:rsidRPr="005B0446">
        <w:rPr>
          <w:sz w:val="22"/>
          <w:lang w:val="en-US"/>
        </w:rPr>
        <w:t xml:space="preserve">all </w:t>
      </w:r>
      <w:r w:rsidR="00B867EA" w:rsidRPr="005B0446">
        <w:rPr>
          <w:sz w:val="22"/>
          <w:lang w:val="en-US"/>
        </w:rPr>
        <w:t>q</w:t>
      </w:r>
      <w:r w:rsidR="005479C5" w:rsidRPr="005B0446">
        <w:rPr>
          <w:sz w:val="22"/>
          <w:lang w:val="en-US"/>
        </w:rPr>
        <w:t xml:space="preserve">-values &lt; </w:t>
      </w:r>
      <w:r w:rsidR="00B867EA" w:rsidRPr="005B0446">
        <w:rPr>
          <w:sz w:val="22"/>
          <w:lang w:val="en-US"/>
        </w:rPr>
        <w:t>5</w:t>
      </w:r>
      <w:r w:rsidR="00A9503F" w:rsidRPr="005B0446">
        <w:rPr>
          <w:sz w:val="22"/>
          <w:lang w:val="en-US"/>
        </w:rPr>
        <w:t xml:space="preserve"> x</w:t>
      </w:r>
      <w:r w:rsidR="005479C5" w:rsidRPr="005B0446">
        <w:rPr>
          <w:sz w:val="22"/>
          <w:lang w:val="en-US"/>
        </w:rPr>
        <w:t xml:space="preserve"> 10</w:t>
      </w:r>
      <w:r w:rsidR="005479C5" w:rsidRPr="005B0446">
        <w:rPr>
          <w:sz w:val="22"/>
          <w:vertAlign w:val="superscript"/>
          <w:lang w:val="en-US"/>
        </w:rPr>
        <w:t>-</w:t>
      </w:r>
      <w:r w:rsidR="00EB780C" w:rsidRPr="005B0446">
        <w:rPr>
          <w:sz w:val="22"/>
          <w:vertAlign w:val="superscript"/>
          <w:lang w:val="en-US"/>
        </w:rPr>
        <w:t>2</w:t>
      </w:r>
      <w:r w:rsidR="005479C5" w:rsidRPr="005B0446">
        <w:rPr>
          <w:sz w:val="22"/>
          <w:lang w:val="en-US"/>
        </w:rPr>
        <w:t xml:space="preserve">, </w:t>
      </w:r>
      <w:r w:rsidR="00E22731" w:rsidRPr="005B0446">
        <w:rPr>
          <w:sz w:val="22"/>
          <w:szCs w:val="22"/>
          <w:lang w:val="en-US"/>
        </w:rPr>
        <w:t>described in the</w:t>
      </w:r>
      <w:r w:rsidR="005479C5" w:rsidRPr="005B0446">
        <w:rPr>
          <w:sz w:val="22"/>
          <w:lang w:val="en-US"/>
        </w:rPr>
        <w:t xml:space="preserve"> JASPAR database [36] as C2H2 zinc finger factors of </w:t>
      </w:r>
      <w:r w:rsidR="001D3C7E" w:rsidRPr="005B0446">
        <w:rPr>
          <w:sz w:val="22"/>
          <w:szCs w:val="22"/>
          <w:lang w:val="en-US"/>
        </w:rPr>
        <w:t xml:space="preserve">the </w:t>
      </w:r>
      <w:proofErr w:type="spellStart"/>
      <w:r w:rsidR="005479C5" w:rsidRPr="005B0446">
        <w:rPr>
          <w:sz w:val="22"/>
          <w:lang w:val="en-US"/>
        </w:rPr>
        <w:t>Dof</w:t>
      </w:r>
      <w:proofErr w:type="spellEnd"/>
      <w:r w:rsidR="005479C5" w:rsidRPr="005B0446">
        <w:rPr>
          <w:sz w:val="22"/>
          <w:lang w:val="en-US"/>
        </w:rPr>
        <w:t>-type.</w:t>
      </w:r>
      <w:r w:rsidR="005479C5" w:rsidRPr="005B0446">
        <w:rPr>
          <w:sz w:val="22"/>
          <w:szCs w:val="22"/>
          <w:lang w:val="en-US"/>
        </w:rPr>
        <w:t xml:space="preserve"> </w:t>
      </w:r>
      <w:r w:rsidR="00B867EA" w:rsidRPr="005B0446">
        <w:rPr>
          <w:sz w:val="22"/>
          <w:szCs w:val="22"/>
          <w:lang w:val="en-US"/>
        </w:rPr>
        <w:t>Interestingly,</w:t>
      </w:r>
      <w:r w:rsidR="00B867EA">
        <w:rPr>
          <w:sz w:val="22"/>
          <w:szCs w:val="22"/>
          <w:lang w:val="en-US"/>
        </w:rPr>
        <w:t xml:space="preserve"> s</w:t>
      </w:r>
      <w:r w:rsidR="00E538F0" w:rsidRPr="00A5225C">
        <w:rPr>
          <w:sz w:val="22"/>
          <w:szCs w:val="22"/>
          <w:lang w:val="en-US"/>
        </w:rPr>
        <w:t>ome of these motifs</w:t>
      </w:r>
      <w:r w:rsidR="005479C5" w:rsidRPr="00A5225C">
        <w:rPr>
          <w:sz w:val="22"/>
          <w:szCs w:val="22"/>
          <w:lang w:val="en-US"/>
        </w:rPr>
        <w:t xml:space="preserve"> </w:t>
      </w:r>
      <w:r w:rsidR="00AC5F0D">
        <w:rPr>
          <w:sz w:val="22"/>
          <w:szCs w:val="22"/>
          <w:lang w:val="en-US"/>
        </w:rPr>
        <w:t>were found to be related to</w:t>
      </w:r>
      <w:r w:rsidR="005479C5" w:rsidRPr="00A5225C">
        <w:rPr>
          <w:sz w:val="22"/>
          <w:szCs w:val="22"/>
          <w:lang w:val="en-US"/>
        </w:rPr>
        <w:t>: (</w:t>
      </w:r>
      <w:proofErr w:type="spellStart"/>
      <w:r w:rsidR="005479C5" w:rsidRPr="00A5225C">
        <w:rPr>
          <w:sz w:val="22"/>
          <w:szCs w:val="22"/>
          <w:lang w:val="en-US"/>
        </w:rPr>
        <w:t>i</w:t>
      </w:r>
      <w:proofErr w:type="spellEnd"/>
      <w:r w:rsidR="005479C5" w:rsidRPr="00A5225C">
        <w:rPr>
          <w:sz w:val="22"/>
          <w:szCs w:val="22"/>
          <w:lang w:val="en-US"/>
        </w:rPr>
        <w:t>) AT3G55370 (OBP3)</w:t>
      </w:r>
      <w:r w:rsidR="00E538F0" w:rsidRPr="00A5225C">
        <w:rPr>
          <w:sz w:val="22"/>
          <w:szCs w:val="22"/>
          <w:lang w:val="en-US"/>
        </w:rPr>
        <w:t>,</w:t>
      </w:r>
      <w:r w:rsidR="005479C5" w:rsidRPr="00A5225C">
        <w:rPr>
          <w:sz w:val="22"/>
          <w:szCs w:val="22"/>
          <w:lang w:val="en-US"/>
        </w:rPr>
        <w:t xml:space="preserve"> </w:t>
      </w:r>
      <w:r w:rsidR="00AC5F0D">
        <w:rPr>
          <w:sz w:val="22"/>
          <w:szCs w:val="22"/>
          <w:lang w:val="en-US"/>
        </w:rPr>
        <w:t xml:space="preserve">which is </w:t>
      </w:r>
      <w:r w:rsidR="005479C5" w:rsidRPr="00A5225C">
        <w:rPr>
          <w:sz w:val="22"/>
          <w:szCs w:val="22"/>
          <w:lang w:val="en-US"/>
        </w:rPr>
        <w:t>known to encode a nuclear DOF domain</w:t>
      </w:r>
      <w:r w:rsidR="008F5502">
        <w:rPr>
          <w:sz w:val="22"/>
          <w:szCs w:val="22"/>
          <w:lang w:val="en-US"/>
        </w:rPr>
        <w:t>-</w:t>
      </w:r>
      <w:r w:rsidR="005479C5" w:rsidRPr="00A5225C">
        <w:rPr>
          <w:sz w:val="22"/>
          <w:szCs w:val="22"/>
          <w:lang w:val="en-US"/>
        </w:rPr>
        <w:t xml:space="preserve">containing </w:t>
      </w:r>
      <w:r w:rsidR="00E538F0" w:rsidRPr="00A5225C">
        <w:rPr>
          <w:sz w:val="22"/>
          <w:szCs w:val="22"/>
          <w:lang w:val="en-US"/>
        </w:rPr>
        <w:t>TF</w:t>
      </w:r>
      <w:r w:rsidR="005479C5" w:rsidRPr="00A5225C">
        <w:rPr>
          <w:sz w:val="22"/>
          <w:szCs w:val="22"/>
          <w:lang w:val="en-US"/>
        </w:rPr>
        <w:t xml:space="preserve"> expressed </w:t>
      </w:r>
      <w:proofErr w:type="spellStart"/>
      <w:r w:rsidR="005479C5" w:rsidRPr="00A5225C">
        <w:rPr>
          <w:sz w:val="22"/>
          <w:szCs w:val="22"/>
          <w:lang w:val="en-US"/>
        </w:rPr>
        <w:t>primarly</w:t>
      </w:r>
      <w:proofErr w:type="spellEnd"/>
      <w:r w:rsidR="005479C5" w:rsidRPr="00A5225C">
        <w:rPr>
          <w:sz w:val="22"/>
          <w:szCs w:val="22"/>
          <w:lang w:val="en-US"/>
        </w:rPr>
        <w:t xml:space="preserve"> in root</w:t>
      </w:r>
      <w:r w:rsidR="008F5502">
        <w:rPr>
          <w:sz w:val="22"/>
          <w:szCs w:val="22"/>
          <w:lang w:val="en-US"/>
        </w:rPr>
        <w:t>s that is</w:t>
      </w:r>
      <w:r w:rsidR="005479C5" w:rsidRPr="00A5225C">
        <w:rPr>
          <w:sz w:val="22"/>
          <w:szCs w:val="22"/>
          <w:lang w:val="en-US"/>
        </w:rPr>
        <w:t xml:space="preserve"> responsive to salicylic acid </w:t>
      </w:r>
      <w:r w:rsidR="00E538F0" w:rsidRPr="00A5225C">
        <w:rPr>
          <w:sz w:val="22"/>
          <w:szCs w:val="22"/>
          <w:lang w:val="en-US"/>
        </w:rPr>
        <w:t xml:space="preserve">in </w:t>
      </w:r>
      <w:r w:rsidR="005479C5" w:rsidRPr="00A5225C">
        <w:rPr>
          <w:sz w:val="22"/>
          <w:szCs w:val="22"/>
          <w:lang w:val="en-US"/>
        </w:rPr>
        <w:t>leaves and petals, (ii) AT1G69570 (CDF5)</w:t>
      </w:r>
      <w:r w:rsidR="008F5502">
        <w:rPr>
          <w:sz w:val="22"/>
          <w:szCs w:val="22"/>
          <w:lang w:val="en-US"/>
        </w:rPr>
        <w:t>, which</w:t>
      </w:r>
      <w:r w:rsidR="005479C5" w:rsidRPr="00A5225C">
        <w:rPr>
          <w:sz w:val="22"/>
          <w:szCs w:val="22"/>
          <w:lang w:val="en-US"/>
        </w:rPr>
        <w:t xml:space="preserve"> is </w:t>
      </w:r>
      <w:proofErr w:type="spellStart"/>
      <w:r w:rsidR="005479C5" w:rsidRPr="00A5225C">
        <w:rPr>
          <w:sz w:val="22"/>
          <w:szCs w:val="22"/>
          <w:lang w:val="en-US"/>
        </w:rPr>
        <w:t>invoved</w:t>
      </w:r>
      <w:proofErr w:type="spellEnd"/>
      <w:r w:rsidR="005479C5" w:rsidRPr="00A5225C">
        <w:rPr>
          <w:sz w:val="22"/>
          <w:szCs w:val="22"/>
          <w:lang w:val="en-US"/>
        </w:rPr>
        <w:t xml:space="preserve"> in flower development and photo-</w:t>
      </w:r>
      <w:proofErr w:type="spellStart"/>
      <w:r w:rsidR="005479C5" w:rsidRPr="00A5225C">
        <w:rPr>
          <w:sz w:val="22"/>
          <w:szCs w:val="22"/>
          <w:lang w:val="en-US"/>
        </w:rPr>
        <w:t>period</w:t>
      </w:r>
      <w:r w:rsidR="008F5502">
        <w:rPr>
          <w:sz w:val="22"/>
          <w:szCs w:val="22"/>
          <w:lang w:val="en-US"/>
        </w:rPr>
        <w:t>ism</w:t>
      </w:r>
      <w:proofErr w:type="spellEnd"/>
      <w:r w:rsidR="005479C5" w:rsidRPr="00A5225C">
        <w:rPr>
          <w:sz w:val="22"/>
          <w:szCs w:val="22"/>
          <w:lang w:val="en-US"/>
        </w:rPr>
        <w:t xml:space="preserve">, (iii) </w:t>
      </w:r>
      <w:r w:rsidR="0080632F" w:rsidRPr="00A9503F">
        <w:rPr>
          <w:sz w:val="22"/>
          <w:szCs w:val="22"/>
          <w:lang w:val="en-US"/>
        </w:rPr>
        <w:t>AT1G29160 (</w:t>
      </w:r>
      <w:r w:rsidR="0080632F" w:rsidRPr="00A5225C">
        <w:rPr>
          <w:sz w:val="22"/>
          <w:szCs w:val="22"/>
          <w:lang w:val="en-US"/>
        </w:rPr>
        <w:t>COG1)</w:t>
      </w:r>
      <w:r w:rsidR="008F5502">
        <w:rPr>
          <w:sz w:val="22"/>
          <w:szCs w:val="22"/>
          <w:lang w:val="en-US"/>
        </w:rPr>
        <w:t>, which</w:t>
      </w:r>
      <w:r w:rsidR="0080632F" w:rsidRPr="00A5225C">
        <w:rPr>
          <w:sz w:val="22"/>
          <w:szCs w:val="22"/>
          <w:lang w:val="en-US"/>
        </w:rPr>
        <w:t xml:space="preserve"> </w:t>
      </w:r>
      <w:r w:rsidR="0080632F" w:rsidRPr="00A9503F">
        <w:rPr>
          <w:sz w:val="22"/>
          <w:szCs w:val="22"/>
          <w:lang w:val="en-US"/>
        </w:rPr>
        <w:t xml:space="preserve">acts as a negative regulator in phytochrome-mediated light responses, (iv) </w:t>
      </w:r>
      <w:r w:rsidR="00A9503F" w:rsidRPr="00A9503F">
        <w:rPr>
          <w:sz w:val="22"/>
          <w:szCs w:val="22"/>
          <w:lang w:val="en-US"/>
        </w:rPr>
        <w:t>AT3G50410 (</w:t>
      </w:r>
      <w:r w:rsidR="002505A2">
        <w:rPr>
          <w:sz w:val="22"/>
          <w:szCs w:val="22"/>
          <w:lang w:val="en-US"/>
        </w:rPr>
        <w:t>O</w:t>
      </w:r>
      <w:r w:rsidR="00A9503F" w:rsidRPr="00A9503F">
        <w:rPr>
          <w:sz w:val="22"/>
          <w:szCs w:val="22"/>
          <w:lang w:val="en-US"/>
        </w:rPr>
        <w:t>BP1), which acts as a positive regulation of transcription and play</w:t>
      </w:r>
      <w:r w:rsidR="00A9503F" w:rsidRPr="00EB780C">
        <w:rPr>
          <w:sz w:val="22"/>
          <w:szCs w:val="22"/>
          <w:lang w:val="en-US"/>
        </w:rPr>
        <w:t> </w:t>
      </w:r>
      <w:r w:rsidR="00A9503F" w:rsidRPr="00A9503F">
        <w:rPr>
          <w:sz w:val="22"/>
          <w:szCs w:val="22"/>
          <w:lang w:val="en-US"/>
        </w:rPr>
        <w:t xml:space="preserve">an important roles in plant growth and development </w:t>
      </w:r>
      <w:r w:rsidR="005479C5" w:rsidRPr="00A5225C">
        <w:rPr>
          <w:sz w:val="22"/>
          <w:szCs w:val="22"/>
          <w:lang w:val="en-US"/>
        </w:rPr>
        <w:t xml:space="preserve">and </w:t>
      </w:r>
      <w:r w:rsidR="00E538F0" w:rsidRPr="00A5225C">
        <w:rPr>
          <w:sz w:val="22"/>
          <w:szCs w:val="22"/>
          <w:lang w:val="en-US"/>
        </w:rPr>
        <w:t xml:space="preserve">(v) </w:t>
      </w:r>
      <w:r w:rsidR="005479C5" w:rsidRPr="00A5225C">
        <w:rPr>
          <w:sz w:val="22"/>
          <w:szCs w:val="22"/>
          <w:lang w:val="en-US"/>
        </w:rPr>
        <w:t>AT5G02460.1</w:t>
      </w:r>
      <w:r w:rsidR="008F5502">
        <w:rPr>
          <w:sz w:val="22"/>
          <w:szCs w:val="22"/>
          <w:lang w:val="en-US"/>
        </w:rPr>
        <w:t>, which</w:t>
      </w:r>
      <w:r w:rsidR="005479C5" w:rsidRPr="00A5225C">
        <w:rPr>
          <w:sz w:val="22"/>
          <w:szCs w:val="22"/>
          <w:lang w:val="en-US"/>
        </w:rPr>
        <w:t xml:space="preserve"> is probably involved in early processes </w:t>
      </w:r>
      <w:r w:rsidR="008F5502">
        <w:rPr>
          <w:sz w:val="22"/>
          <w:szCs w:val="22"/>
          <w:lang w:val="en-US"/>
        </w:rPr>
        <w:t>in</w:t>
      </w:r>
      <w:r w:rsidR="008F5502" w:rsidRPr="00A5225C">
        <w:rPr>
          <w:sz w:val="22"/>
          <w:szCs w:val="22"/>
          <w:lang w:val="en-US"/>
        </w:rPr>
        <w:t xml:space="preserve"> </w:t>
      </w:r>
      <w:r w:rsidR="005479C5" w:rsidRPr="00A5225C">
        <w:rPr>
          <w:sz w:val="22"/>
          <w:szCs w:val="22"/>
          <w:lang w:val="en-US"/>
        </w:rPr>
        <w:t>vascular development.</w:t>
      </w:r>
    </w:p>
    <w:p w14:paraId="3FE90308" w14:textId="65C55547" w:rsidR="00921B98" w:rsidRDefault="00921B98" w:rsidP="001522DF">
      <w:pPr>
        <w:pStyle w:val="Corpsdetexte"/>
        <w:spacing w:line="480" w:lineRule="auto"/>
        <w:rPr>
          <w:lang w:val="en-US"/>
        </w:rPr>
      </w:pPr>
      <w:r w:rsidRPr="00690406">
        <w:rPr>
          <w:lang w:val="en-US"/>
        </w:rPr>
        <w:t xml:space="preserve">We </w:t>
      </w:r>
      <w:r w:rsidR="00E4651B" w:rsidRPr="00690406">
        <w:rPr>
          <w:lang w:val="en-US"/>
        </w:rPr>
        <w:t xml:space="preserve">then </w:t>
      </w:r>
      <w:r w:rsidRPr="00690406">
        <w:rPr>
          <w:lang w:val="en-US"/>
        </w:rPr>
        <w:t>looked</w:t>
      </w:r>
      <w:r w:rsidR="00E4651B" w:rsidRPr="00690406">
        <w:rPr>
          <w:lang w:val="en-US"/>
        </w:rPr>
        <w:t xml:space="preserve"> in detail</w:t>
      </w:r>
      <w:r w:rsidRPr="00690406">
        <w:rPr>
          <w:lang w:val="en-US"/>
        </w:rPr>
        <w:t xml:space="preserve"> at the conservation of Duster-specific, Brassicaceae-specific, </w:t>
      </w:r>
      <w:r w:rsidR="008F5502" w:rsidRPr="00690406">
        <w:rPr>
          <w:lang w:val="en-US"/>
        </w:rPr>
        <w:t xml:space="preserve">and </w:t>
      </w:r>
      <w:r w:rsidRPr="00690406">
        <w:rPr>
          <w:lang w:val="en-US"/>
        </w:rPr>
        <w:t xml:space="preserve">TAIR10-specific copies </w:t>
      </w:r>
      <w:r w:rsidR="008F5502" w:rsidRPr="00690406">
        <w:rPr>
          <w:lang w:val="en-US"/>
        </w:rPr>
        <w:t xml:space="preserve">in </w:t>
      </w:r>
      <w:r w:rsidRPr="00690406">
        <w:rPr>
          <w:lang w:val="en-US"/>
        </w:rPr>
        <w:t>the Brassicaceae</w:t>
      </w:r>
      <w:r w:rsidRPr="00690406">
        <w:rPr>
          <w:i/>
          <w:lang w:val="en-US"/>
        </w:rPr>
        <w:t xml:space="preserve">. </w:t>
      </w:r>
      <w:r w:rsidRPr="00690406">
        <w:rPr>
          <w:lang w:val="en-US"/>
        </w:rPr>
        <w:t xml:space="preserve">We considered only regions close to orthologous genes found with </w:t>
      </w:r>
      <w:proofErr w:type="spellStart"/>
      <w:r w:rsidRPr="00690406">
        <w:rPr>
          <w:lang w:val="en-US"/>
        </w:rPr>
        <w:t>OrthoMCL</w:t>
      </w:r>
      <w:proofErr w:type="spellEnd"/>
      <w:r w:rsidR="00AB3B28" w:rsidRPr="00690406">
        <w:rPr>
          <w:lang w:val="en-US"/>
        </w:rPr>
        <w:t xml:space="preserve"> (see Material</w:t>
      </w:r>
      <w:r w:rsidR="008F5502" w:rsidRPr="00690406">
        <w:rPr>
          <w:lang w:val="en-US"/>
        </w:rPr>
        <w:t>s</w:t>
      </w:r>
      <w:r w:rsidR="00AB3B28" w:rsidRPr="00690406">
        <w:rPr>
          <w:lang w:val="en-US"/>
        </w:rPr>
        <w:t xml:space="preserve"> and Methods)</w:t>
      </w:r>
      <w:r w:rsidRPr="00690406">
        <w:rPr>
          <w:lang w:val="en-US"/>
        </w:rPr>
        <w:t xml:space="preserve">. We </w:t>
      </w:r>
      <w:r w:rsidR="007D350C" w:rsidRPr="00690406">
        <w:rPr>
          <w:lang w:val="en-US"/>
        </w:rPr>
        <w:t xml:space="preserve">focused on </w:t>
      </w:r>
      <w:r w:rsidRPr="00690406">
        <w:rPr>
          <w:i/>
          <w:lang w:val="en-US"/>
        </w:rPr>
        <w:t>A. thaliana</w:t>
      </w:r>
      <w:r w:rsidRPr="00690406">
        <w:rPr>
          <w:lang w:val="en-US"/>
        </w:rPr>
        <w:t xml:space="preserve">, </w:t>
      </w:r>
      <w:r w:rsidRPr="00690406">
        <w:rPr>
          <w:i/>
          <w:lang w:val="en-US"/>
        </w:rPr>
        <w:t>A.</w:t>
      </w:r>
      <w:r w:rsidR="009A7796" w:rsidRPr="00690406">
        <w:rPr>
          <w:i/>
          <w:lang w:val="en-US"/>
        </w:rPr>
        <w:t xml:space="preserve"> </w:t>
      </w:r>
      <w:proofErr w:type="spellStart"/>
      <w:r w:rsidRPr="00690406">
        <w:rPr>
          <w:i/>
          <w:lang w:val="en-US"/>
        </w:rPr>
        <w:t>lyrata</w:t>
      </w:r>
      <w:proofErr w:type="spellEnd"/>
      <w:r w:rsidRPr="00690406">
        <w:rPr>
          <w:lang w:val="en-US"/>
        </w:rPr>
        <w:t xml:space="preserve">, </w:t>
      </w:r>
      <w:r w:rsidRPr="00690406">
        <w:rPr>
          <w:i/>
          <w:lang w:val="en-US"/>
        </w:rPr>
        <w:t>C. rubella</w:t>
      </w:r>
      <w:r w:rsidRPr="00690406">
        <w:rPr>
          <w:lang w:val="en-US"/>
        </w:rPr>
        <w:t xml:space="preserve">, and </w:t>
      </w:r>
      <w:r w:rsidRPr="00690406">
        <w:rPr>
          <w:i/>
          <w:lang w:val="en-US"/>
        </w:rPr>
        <w:t>S.</w:t>
      </w:r>
      <w:r w:rsidR="009A7796" w:rsidRPr="00690406">
        <w:rPr>
          <w:i/>
          <w:lang w:val="en-US"/>
        </w:rPr>
        <w:t xml:space="preserve"> </w:t>
      </w:r>
      <w:proofErr w:type="spellStart"/>
      <w:r w:rsidRPr="00690406">
        <w:rPr>
          <w:i/>
          <w:lang w:val="en-US"/>
        </w:rPr>
        <w:t>parvulum</w:t>
      </w:r>
      <w:proofErr w:type="spellEnd"/>
      <w:r w:rsidR="007D350C" w:rsidRPr="00690406">
        <w:rPr>
          <w:i/>
          <w:lang w:val="en-US"/>
        </w:rPr>
        <w:t>,</w:t>
      </w:r>
      <w:r w:rsidR="00E758AF" w:rsidRPr="00690406">
        <w:rPr>
          <w:lang w:val="en-US"/>
        </w:rPr>
        <w:t xml:space="preserve"> as </w:t>
      </w:r>
      <w:r w:rsidR="007D350C" w:rsidRPr="00690406">
        <w:rPr>
          <w:lang w:val="en-US"/>
        </w:rPr>
        <w:t>these species have</w:t>
      </w:r>
      <w:r w:rsidR="00E758AF" w:rsidRPr="00690406">
        <w:rPr>
          <w:lang w:val="en-US"/>
        </w:rPr>
        <w:t xml:space="preserve"> divergence time</w:t>
      </w:r>
      <w:r w:rsidR="007D350C" w:rsidRPr="00690406">
        <w:rPr>
          <w:lang w:val="en-US"/>
        </w:rPr>
        <w:t>s of</w:t>
      </w:r>
      <w:r w:rsidR="005F3962" w:rsidRPr="00690406">
        <w:rPr>
          <w:lang w:val="en-US"/>
        </w:rPr>
        <w:t xml:space="preserve"> 5</w:t>
      </w:r>
      <w:r w:rsidR="00E758AF" w:rsidRPr="00690406">
        <w:rPr>
          <w:lang w:val="en-US"/>
        </w:rPr>
        <w:t xml:space="preserve"> to 40 </w:t>
      </w:r>
      <w:proofErr w:type="gramStart"/>
      <w:r w:rsidR="00E758AF" w:rsidRPr="00690406">
        <w:rPr>
          <w:lang w:val="en-US"/>
        </w:rPr>
        <w:t>My</w:t>
      </w:r>
      <w:proofErr w:type="gramEnd"/>
      <w:r w:rsidRPr="00690406">
        <w:rPr>
          <w:i/>
          <w:lang w:val="en-US"/>
        </w:rPr>
        <w:t xml:space="preserve">. </w:t>
      </w:r>
      <w:r w:rsidR="00FC668A" w:rsidRPr="00D13B16">
        <w:rPr>
          <w:iCs/>
          <w:highlight w:val="yellow"/>
          <w:lang w:val="en-US"/>
        </w:rPr>
        <w:t xml:space="preserve">Overall, we found </w:t>
      </w:r>
      <w:r w:rsidR="00FC668A" w:rsidRPr="00D13B16">
        <w:rPr>
          <w:highlight w:val="yellow"/>
          <w:lang w:val="en-US" w:eastAsia="fr-FR" w:bidi="ar-SA"/>
        </w:rPr>
        <w:t>6265 groups of four o</w:t>
      </w:r>
      <w:r w:rsidR="00FC668A" w:rsidRPr="00D13B16">
        <w:rPr>
          <w:highlight w:val="yellow"/>
          <w:lang w:val="en-US"/>
        </w:rPr>
        <w:t xml:space="preserve">rthologous genes (one gene </w:t>
      </w:r>
      <w:r w:rsidR="00737B01" w:rsidRPr="00D13B16">
        <w:rPr>
          <w:highlight w:val="yellow"/>
          <w:lang w:val="en-US"/>
        </w:rPr>
        <w:t>for each</w:t>
      </w:r>
      <w:r w:rsidR="00FC668A" w:rsidRPr="00D13B16">
        <w:rPr>
          <w:highlight w:val="yellow"/>
          <w:lang w:val="en-US"/>
        </w:rPr>
        <w:t xml:space="preserve"> species) containing a TE copy </w:t>
      </w:r>
      <w:r w:rsidR="00BB751F" w:rsidRPr="00D13B16">
        <w:rPr>
          <w:highlight w:val="yellow"/>
          <w:lang w:val="en-US"/>
        </w:rPr>
        <w:t>annotated (available in one of the TAIR10 TEs, Brassicaceae, or Duster</w:t>
      </w:r>
      <w:r w:rsidR="00377427" w:rsidRPr="00D13B16">
        <w:rPr>
          <w:highlight w:val="yellow"/>
          <w:lang w:val="en-US"/>
        </w:rPr>
        <w:t xml:space="preserve"> datasets</w:t>
      </w:r>
      <w:r w:rsidR="00BB751F" w:rsidRPr="00D13B16">
        <w:rPr>
          <w:highlight w:val="yellow"/>
          <w:lang w:val="en-US"/>
        </w:rPr>
        <w:t>)</w:t>
      </w:r>
      <w:r w:rsidR="00FC668A" w:rsidRPr="00D13B16">
        <w:rPr>
          <w:highlight w:val="yellow"/>
          <w:lang w:val="en-US"/>
        </w:rPr>
        <w:t xml:space="preserve"> within the </w:t>
      </w:r>
      <w:r w:rsidR="00BB751F" w:rsidRPr="00D13B16">
        <w:rPr>
          <w:highlight w:val="yellow"/>
          <w:lang w:val="en-US"/>
        </w:rPr>
        <w:t xml:space="preserve">gene extended by </w:t>
      </w:r>
      <w:r w:rsidR="00FC668A" w:rsidRPr="00D13B16">
        <w:rPr>
          <w:highlight w:val="yellow"/>
          <w:lang w:val="en-US"/>
        </w:rPr>
        <w:t>5</w:t>
      </w:r>
      <w:r w:rsidR="00BB751F" w:rsidRPr="00D13B16">
        <w:rPr>
          <w:highlight w:val="yellow"/>
          <w:lang w:val="en-US"/>
        </w:rPr>
        <w:t>00 bp</w:t>
      </w:r>
      <w:r w:rsidR="00FC668A" w:rsidRPr="00D13B16">
        <w:rPr>
          <w:highlight w:val="yellow"/>
          <w:lang w:val="en-US"/>
        </w:rPr>
        <w:t xml:space="preserve"> upstream </w:t>
      </w:r>
      <w:r w:rsidR="00FC668A" w:rsidRPr="00D13B16">
        <w:rPr>
          <w:highlight w:val="yellow"/>
          <w:lang w:val="en-US" w:eastAsia="fr-FR" w:bidi="ar-SA"/>
        </w:rPr>
        <w:t xml:space="preserve">(29% of </w:t>
      </w:r>
      <w:r w:rsidR="00FC668A" w:rsidRPr="00D13B16">
        <w:rPr>
          <w:i/>
          <w:iCs/>
          <w:highlight w:val="yellow"/>
          <w:lang w:val="en-US" w:eastAsia="fr-FR" w:bidi="ar-SA"/>
        </w:rPr>
        <w:t>A. thaliana</w:t>
      </w:r>
      <w:r w:rsidR="00FC668A" w:rsidRPr="00D13B16">
        <w:rPr>
          <w:highlight w:val="yellow"/>
          <w:lang w:val="en-US" w:eastAsia="fr-FR" w:bidi="ar-SA"/>
        </w:rPr>
        <w:t xml:space="preserve"> genes)</w:t>
      </w:r>
      <w:r w:rsidR="00FC668A" w:rsidRPr="00D13B16">
        <w:rPr>
          <w:highlight w:val="yellow"/>
          <w:lang w:val="en-US"/>
        </w:rPr>
        <w:t>. Regions</w:t>
      </w:r>
      <w:r w:rsidR="00204E77" w:rsidRPr="00D13B16">
        <w:rPr>
          <w:highlight w:val="yellow"/>
          <w:lang w:val="en-US"/>
        </w:rPr>
        <w:t xml:space="preserve"> encompassing both the orthologous gene and its upstream sequence</w:t>
      </w:r>
      <w:r w:rsidR="00FC668A" w:rsidRPr="00690406">
        <w:rPr>
          <w:lang w:val="en-US"/>
        </w:rPr>
        <w:t xml:space="preserve"> </w:t>
      </w:r>
      <w:r w:rsidR="00E758AF" w:rsidRPr="00690406">
        <w:rPr>
          <w:lang w:val="en-US"/>
        </w:rPr>
        <w:t xml:space="preserve">were </w:t>
      </w:r>
      <w:r w:rsidR="00204E77" w:rsidRPr="00D13B16">
        <w:rPr>
          <w:highlight w:val="yellow"/>
          <w:lang w:val="en-US"/>
        </w:rPr>
        <w:t>pairwise</w:t>
      </w:r>
      <w:r w:rsidR="00204E77">
        <w:rPr>
          <w:lang w:val="en-US"/>
        </w:rPr>
        <w:t xml:space="preserve"> </w:t>
      </w:r>
      <w:r w:rsidR="00E758AF" w:rsidRPr="00690406">
        <w:rPr>
          <w:lang w:val="en-US"/>
        </w:rPr>
        <w:t xml:space="preserve">aligned </w:t>
      </w:r>
      <w:r w:rsidR="007D350C" w:rsidRPr="00690406">
        <w:rPr>
          <w:lang w:val="en-US"/>
        </w:rPr>
        <w:t xml:space="preserve">with </w:t>
      </w:r>
      <w:r w:rsidR="00E758AF" w:rsidRPr="00690406">
        <w:rPr>
          <w:lang w:val="en-US"/>
        </w:rPr>
        <w:t xml:space="preserve">the </w:t>
      </w:r>
      <w:r w:rsidR="00204E77" w:rsidRPr="00D13B16">
        <w:rPr>
          <w:highlight w:val="yellow"/>
          <w:lang w:val="en-US"/>
        </w:rPr>
        <w:t>cognate</w:t>
      </w:r>
      <w:r w:rsidR="00204E77">
        <w:rPr>
          <w:lang w:val="en-US"/>
        </w:rPr>
        <w:t xml:space="preserve"> </w:t>
      </w:r>
      <w:r w:rsidR="00E758AF" w:rsidRPr="00690406">
        <w:rPr>
          <w:i/>
          <w:lang w:val="en-US"/>
        </w:rPr>
        <w:t xml:space="preserve">A. thaliana </w:t>
      </w:r>
      <w:r w:rsidR="00E758AF" w:rsidRPr="00690406">
        <w:rPr>
          <w:lang w:val="en-US"/>
        </w:rPr>
        <w:t>region.</w:t>
      </w:r>
      <w:r w:rsidR="00AD30C2">
        <w:rPr>
          <w:lang w:val="en-US"/>
        </w:rPr>
        <w:t xml:space="preserve"> </w:t>
      </w:r>
      <w:r w:rsidR="00377427" w:rsidRPr="00D13B16">
        <w:rPr>
          <w:highlight w:val="yellow"/>
          <w:lang w:val="en-US"/>
        </w:rPr>
        <w:t xml:space="preserve">Within </w:t>
      </w:r>
      <w:proofErr w:type="gramStart"/>
      <w:r w:rsidR="00377427" w:rsidRPr="00D13B16">
        <w:rPr>
          <w:highlight w:val="yellow"/>
          <w:lang w:val="en-US"/>
        </w:rPr>
        <w:t>this 6265 regions</w:t>
      </w:r>
      <w:proofErr w:type="gramEnd"/>
      <w:r w:rsidR="00AD30C2" w:rsidRPr="00D13B16">
        <w:rPr>
          <w:highlight w:val="yellow"/>
          <w:lang w:val="en-US"/>
        </w:rPr>
        <w:t>,</w:t>
      </w:r>
      <w:r w:rsidR="00E758AF" w:rsidRPr="00D13B16">
        <w:rPr>
          <w:highlight w:val="yellow"/>
          <w:lang w:val="en-US"/>
        </w:rPr>
        <w:t xml:space="preserve"> </w:t>
      </w:r>
      <w:r w:rsidR="00AD30C2" w:rsidRPr="00D13B16">
        <w:rPr>
          <w:highlight w:val="yellow"/>
          <w:lang w:val="en-US"/>
        </w:rPr>
        <w:t xml:space="preserve">we </w:t>
      </w:r>
      <w:r w:rsidR="00204E77" w:rsidRPr="00D13B16">
        <w:rPr>
          <w:highlight w:val="yellow"/>
          <w:lang w:val="en-US"/>
        </w:rPr>
        <w:t xml:space="preserve">found </w:t>
      </w:r>
      <w:r w:rsidR="00377427" w:rsidRPr="00D13B16">
        <w:rPr>
          <w:highlight w:val="yellow"/>
          <w:lang w:val="en-US"/>
        </w:rPr>
        <w:t>2457</w:t>
      </w:r>
      <w:r w:rsidR="009D09EA" w:rsidRPr="00D13B16">
        <w:rPr>
          <w:highlight w:val="yellow"/>
          <w:lang w:val="en-US"/>
        </w:rPr>
        <w:t xml:space="preserve">, </w:t>
      </w:r>
      <w:r w:rsidR="00377427" w:rsidRPr="00D13B16">
        <w:rPr>
          <w:highlight w:val="yellow"/>
          <w:lang w:val="en-US"/>
        </w:rPr>
        <w:t>353</w:t>
      </w:r>
      <w:r w:rsidR="009D09EA" w:rsidRPr="00C81021">
        <w:rPr>
          <w:lang w:val="en-US"/>
        </w:rPr>
        <w:t>,</w:t>
      </w:r>
      <w:r w:rsidR="009D09EA" w:rsidRPr="00690406">
        <w:rPr>
          <w:lang w:val="en-US"/>
        </w:rPr>
        <w:t xml:space="preserve"> and </w:t>
      </w:r>
      <w:r w:rsidR="00377427" w:rsidRPr="00D13B16">
        <w:rPr>
          <w:highlight w:val="yellow"/>
          <w:lang w:val="en-US"/>
        </w:rPr>
        <w:t>11</w:t>
      </w:r>
      <w:r w:rsidR="00F33846" w:rsidRPr="00D13B16">
        <w:rPr>
          <w:highlight w:val="yellow"/>
          <w:lang w:val="en-US"/>
        </w:rPr>
        <w:t xml:space="preserve"> </w:t>
      </w:r>
      <w:r w:rsidR="00AD30C2" w:rsidRPr="00D13B16">
        <w:rPr>
          <w:highlight w:val="yellow"/>
          <w:lang w:val="en-US"/>
        </w:rPr>
        <w:t>TE copies from respectively</w:t>
      </w:r>
      <w:r w:rsidR="009D09EA" w:rsidRPr="00690406">
        <w:rPr>
          <w:lang w:val="en-US"/>
        </w:rPr>
        <w:t xml:space="preserve"> Duster-specific, Brassicaceae-specific, and TAIR10-specific </w:t>
      </w:r>
      <w:r w:rsidR="00AD30C2" w:rsidRPr="00D13B16">
        <w:rPr>
          <w:highlight w:val="yellow"/>
          <w:lang w:val="en-US"/>
        </w:rPr>
        <w:t>datasets</w:t>
      </w:r>
      <w:r w:rsidR="009D09EA" w:rsidRPr="00690406">
        <w:rPr>
          <w:lang w:val="en-US"/>
        </w:rPr>
        <w:t>.</w:t>
      </w:r>
      <w:r w:rsidR="00737B01">
        <w:rPr>
          <w:lang w:val="en-US"/>
        </w:rPr>
        <w:t xml:space="preserve"> </w:t>
      </w:r>
      <w:r w:rsidR="00E758AF" w:rsidRPr="00690406">
        <w:rPr>
          <w:lang w:val="en-US"/>
        </w:rPr>
        <w:t xml:space="preserve">We considered a TE copy </w:t>
      </w:r>
      <w:r w:rsidR="00127FCC" w:rsidRPr="00690406">
        <w:rPr>
          <w:lang w:val="en-US"/>
        </w:rPr>
        <w:t xml:space="preserve">to be </w:t>
      </w:r>
      <w:r w:rsidR="00E758AF" w:rsidRPr="00690406">
        <w:rPr>
          <w:lang w:val="en-US"/>
        </w:rPr>
        <w:t xml:space="preserve">present if more than 50% of the </w:t>
      </w:r>
      <w:r w:rsidR="00FB29BE" w:rsidRPr="00690406">
        <w:rPr>
          <w:i/>
          <w:lang w:val="en-US"/>
        </w:rPr>
        <w:t xml:space="preserve">A. thaliana </w:t>
      </w:r>
      <w:r w:rsidR="00FB29BE" w:rsidRPr="00690406">
        <w:rPr>
          <w:lang w:val="en-US"/>
        </w:rPr>
        <w:t xml:space="preserve">annotated TE copy </w:t>
      </w:r>
      <w:r w:rsidR="00E758AF" w:rsidRPr="00690406">
        <w:rPr>
          <w:lang w:val="en-US"/>
        </w:rPr>
        <w:t>nucleotid</w:t>
      </w:r>
      <w:r w:rsidR="00127FCC" w:rsidRPr="00690406">
        <w:rPr>
          <w:lang w:val="en-US"/>
        </w:rPr>
        <w:t>e</w:t>
      </w:r>
      <w:r w:rsidR="00E758AF" w:rsidRPr="00690406">
        <w:rPr>
          <w:lang w:val="en-US"/>
        </w:rPr>
        <w:t xml:space="preserve">s </w:t>
      </w:r>
      <w:r w:rsidR="00AE69B2" w:rsidRPr="00690406">
        <w:rPr>
          <w:lang w:val="en-US"/>
        </w:rPr>
        <w:t>were identical in the</w:t>
      </w:r>
      <w:r w:rsidR="00E758AF" w:rsidRPr="00690406">
        <w:rPr>
          <w:lang w:val="en-US"/>
        </w:rPr>
        <w:t xml:space="preserve"> pairwise alignment.</w:t>
      </w:r>
      <w:r w:rsidR="006C3A32" w:rsidRPr="00690406">
        <w:rPr>
          <w:lang w:val="en-US"/>
        </w:rPr>
        <w:t xml:space="preserve"> </w:t>
      </w:r>
      <w:r w:rsidR="00AE69B2" w:rsidRPr="00690406">
        <w:rPr>
          <w:lang w:val="en-US"/>
        </w:rPr>
        <w:t>The</w:t>
      </w:r>
      <w:r w:rsidR="003313D4" w:rsidRPr="00690406">
        <w:rPr>
          <w:lang w:val="en-US"/>
        </w:rPr>
        <w:t xml:space="preserve"> </w:t>
      </w:r>
      <w:r w:rsidR="00306B3D" w:rsidRPr="00690406">
        <w:rPr>
          <w:lang w:val="en-US"/>
        </w:rPr>
        <w:t>TEs were oldest in the</w:t>
      </w:r>
      <w:r w:rsidR="003313D4" w:rsidRPr="00690406">
        <w:rPr>
          <w:lang w:val="en-US"/>
        </w:rPr>
        <w:t xml:space="preserve"> Duster-specific set, followed by </w:t>
      </w:r>
      <w:r w:rsidR="00306B3D" w:rsidRPr="00690406">
        <w:rPr>
          <w:lang w:val="en-US"/>
        </w:rPr>
        <w:t xml:space="preserve">the </w:t>
      </w:r>
      <w:r w:rsidR="003313D4" w:rsidRPr="00690406">
        <w:rPr>
          <w:lang w:val="en-US"/>
        </w:rPr>
        <w:t xml:space="preserve">Brassicaceae-specific </w:t>
      </w:r>
      <w:r w:rsidR="00306B3D" w:rsidRPr="00690406">
        <w:rPr>
          <w:lang w:val="en-US"/>
        </w:rPr>
        <w:t xml:space="preserve">set, </w:t>
      </w:r>
      <w:r w:rsidR="003313D4" w:rsidRPr="00690406">
        <w:rPr>
          <w:lang w:val="en-US"/>
        </w:rPr>
        <w:t xml:space="preserve">as </w:t>
      </w:r>
      <w:r w:rsidR="00745B24" w:rsidRPr="00690406">
        <w:rPr>
          <w:lang w:val="en-US"/>
        </w:rPr>
        <w:t>shown by the height of</w:t>
      </w:r>
      <w:r w:rsidR="003313D4" w:rsidRPr="00690406">
        <w:rPr>
          <w:lang w:val="en-US"/>
        </w:rPr>
        <w:t xml:space="preserve"> </w:t>
      </w:r>
      <w:r w:rsidR="00D55B1D" w:rsidRPr="00690406">
        <w:rPr>
          <w:lang w:val="en-US"/>
        </w:rPr>
        <w:t xml:space="preserve">the </w:t>
      </w:r>
      <w:r w:rsidR="00BA6BF2" w:rsidRPr="00D13B16">
        <w:rPr>
          <w:highlight w:val="yellow"/>
          <w:lang w:val="en-US"/>
        </w:rPr>
        <w:t>“</w:t>
      </w:r>
      <w:r w:rsidR="003313D4" w:rsidRPr="00690406">
        <w:rPr>
          <w:lang w:val="en-US"/>
        </w:rPr>
        <w:t>111</w:t>
      </w:r>
      <w:r w:rsidR="00BA6BF2" w:rsidRPr="00D13B16">
        <w:rPr>
          <w:highlight w:val="yellow"/>
          <w:lang w:val="en-US"/>
        </w:rPr>
        <w:t>”</w:t>
      </w:r>
      <w:r w:rsidR="003313D4" w:rsidRPr="00690406">
        <w:rPr>
          <w:lang w:val="en-US"/>
        </w:rPr>
        <w:t xml:space="preserve"> </w:t>
      </w:r>
      <w:r w:rsidR="00745B24" w:rsidRPr="00690406">
        <w:rPr>
          <w:lang w:val="en-US"/>
        </w:rPr>
        <w:t>bar</w:t>
      </w:r>
      <w:r w:rsidR="00BA6BF2" w:rsidRPr="00D13B16">
        <w:rPr>
          <w:highlight w:val="yellow"/>
          <w:lang w:val="en-US"/>
        </w:rPr>
        <w:t>s</w:t>
      </w:r>
      <w:r w:rsidR="00745B24" w:rsidRPr="00690406">
        <w:rPr>
          <w:lang w:val="en-US"/>
        </w:rPr>
        <w:t xml:space="preserve"> </w:t>
      </w:r>
      <w:r w:rsidR="003313D4" w:rsidRPr="00690406">
        <w:rPr>
          <w:lang w:val="en-US"/>
        </w:rPr>
        <w:t>of the histogram</w:t>
      </w:r>
      <w:r w:rsidR="00D55B1D" w:rsidRPr="00690406">
        <w:rPr>
          <w:lang w:val="en-US"/>
        </w:rPr>
        <w:t>,</w:t>
      </w:r>
      <w:r w:rsidR="003313D4" w:rsidRPr="00690406">
        <w:rPr>
          <w:lang w:val="en-US"/>
        </w:rPr>
        <w:t xml:space="preserve"> which correspond</w:t>
      </w:r>
      <w:r w:rsidR="00D55B1D" w:rsidRPr="00690406">
        <w:rPr>
          <w:lang w:val="en-US"/>
        </w:rPr>
        <w:t>s</w:t>
      </w:r>
      <w:r w:rsidR="003313D4" w:rsidRPr="00690406">
        <w:rPr>
          <w:lang w:val="en-US"/>
        </w:rPr>
        <w:t xml:space="preserve"> to the presence of a TE </w:t>
      </w:r>
      <w:r w:rsidR="00D55B1D" w:rsidRPr="00690406">
        <w:rPr>
          <w:lang w:val="en-US"/>
        </w:rPr>
        <w:t xml:space="preserve">at </w:t>
      </w:r>
      <w:r w:rsidR="003313D4" w:rsidRPr="00690406">
        <w:rPr>
          <w:lang w:val="en-US"/>
        </w:rPr>
        <w:t>orthologous position</w:t>
      </w:r>
      <w:r w:rsidR="00D55B1D" w:rsidRPr="00690406">
        <w:rPr>
          <w:lang w:val="en-US"/>
        </w:rPr>
        <w:t>s in all four species</w:t>
      </w:r>
      <w:r w:rsidR="00AE69B2" w:rsidRPr="00690406">
        <w:rPr>
          <w:lang w:val="en-US"/>
        </w:rPr>
        <w:t xml:space="preserve"> (Figure </w:t>
      </w:r>
      <w:r w:rsidR="00242388" w:rsidRPr="00D13B16">
        <w:rPr>
          <w:highlight w:val="yellow"/>
          <w:lang w:val="en-US"/>
        </w:rPr>
        <w:t>4</w:t>
      </w:r>
      <w:r w:rsidR="00AE69B2" w:rsidRPr="00690406">
        <w:rPr>
          <w:lang w:val="en-US"/>
        </w:rPr>
        <w:t>)</w:t>
      </w:r>
      <w:r w:rsidR="003313D4" w:rsidRPr="00690406">
        <w:rPr>
          <w:lang w:val="en-US"/>
        </w:rPr>
        <w:t>. Interestingly</w:t>
      </w:r>
      <w:r w:rsidR="00745B24" w:rsidRPr="00690406">
        <w:rPr>
          <w:lang w:val="en-US"/>
        </w:rPr>
        <w:t>, the</w:t>
      </w:r>
      <w:r w:rsidR="003313D4" w:rsidRPr="00690406">
        <w:rPr>
          <w:lang w:val="en-US"/>
        </w:rPr>
        <w:t xml:space="preserve"> </w:t>
      </w:r>
      <w:r w:rsidR="00BA6BF2" w:rsidRPr="00D13B16">
        <w:rPr>
          <w:highlight w:val="yellow"/>
          <w:lang w:val="en-US"/>
        </w:rPr>
        <w:t>“</w:t>
      </w:r>
      <w:r w:rsidR="003313D4" w:rsidRPr="00690406">
        <w:rPr>
          <w:lang w:val="en-US"/>
        </w:rPr>
        <w:t>000</w:t>
      </w:r>
      <w:r w:rsidR="00BA6BF2" w:rsidRPr="00D13B16">
        <w:rPr>
          <w:highlight w:val="yellow"/>
          <w:lang w:val="en-US"/>
        </w:rPr>
        <w:t>”</w:t>
      </w:r>
      <w:r w:rsidR="003313D4" w:rsidRPr="00690406">
        <w:rPr>
          <w:lang w:val="en-US"/>
        </w:rPr>
        <w:t xml:space="preserve"> </w:t>
      </w:r>
      <w:r w:rsidR="00745B24" w:rsidRPr="00690406">
        <w:rPr>
          <w:lang w:val="en-US"/>
        </w:rPr>
        <w:t>bar</w:t>
      </w:r>
      <w:r w:rsidR="00BA6BF2" w:rsidRPr="00D13B16">
        <w:rPr>
          <w:highlight w:val="yellow"/>
          <w:lang w:val="en-US"/>
        </w:rPr>
        <w:t>s</w:t>
      </w:r>
      <w:r w:rsidR="00745B24" w:rsidRPr="00690406">
        <w:rPr>
          <w:lang w:val="en-US"/>
        </w:rPr>
        <w:t xml:space="preserve"> </w:t>
      </w:r>
      <w:proofErr w:type="gramStart"/>
      <w:r w:rsidR="00745B24" w:rsidRPr="00690406">
        <w:rPr>
          <w:lang w:val="en-US"/>
        </w:rPr>
        <w:t>was</w:t>
      </w:r>
      <w:proofErr w:type="gramEnd"/>
      <w:r w:rsidR="00745B24" w:rsidRPr="00690406">
        <w:rPr>
          <w:lang w:val="en-US"/>
        </w:rPr>
        <w:t xml:space="preserve"> also quite high</w:t>
      </w:r>
      <w:r w:rsidR="003313D4" w:rsidRPr="00690406">
        <w:rPr>
          <w:lang w:val="en-US"/>
        </w:rPr>
        <w:t xml:space="preserve">. </w:t>
      </w:r>
      <w:r w:rsidR="00745B24" w:rsidRPr="00690406">
        <w:rPr>
          <w:lang w:val="en-US"/>
        </w:rPr>
        <w:t xml:space="preserve">This bar </w:t>
      </w:r>
      <w:r w:rsidR="003313D4" w:rsidRPr="00690406">
        <w:rPr>
          <w:lang w:val="en-US"/>
        </w:rPr>
        <w:t>correspond</w:t>
      </w:r>
      <w:r w:rsidR="00AB3B28" w:rsidRPr="00690406">
        <w:rPr>
          <w:lang w:val="en-US"/>
        </w:rPr>
        <w:t>s</w:t>
      </w:r>
      <w:r w:rsidR="003313D4" w:rsidRPr="00690406">
        <w:rPr>
          <w:lang w:val="en-US"/>
        </w:rPr>
        <w:t xml:space="preserve"> to TE</w:t>
      </w:r>
      <w:r w:rsidR="00CE6A92" w:rsidRPr="00690406">
        <w:rPr>
          <w:lang w:val="en-US"/>
        </w:rPr>
        <w:t>s</w:t>
      </w:r>
      <w:r w:rsidR="003313D4" w:rsidRPr="00690406">
        <w:rPr>
          <w:lang w:val="en-US"/>
        </w:rPr>
        <w:t xml:space="preserve"> found only in </w:t>
      </w:r>
      <w:r w:rsidR="003313D4" w:rsidRPr="00690406">
        <w:rPr>
          <w:i/>
          <w:lang w:val="en-US"/>
        </w:rPr>
        <w:t>A. thaliana</w:t>
      </w:r>
      <w:r w:rsidR="003313D4" w:rsidRPr="00690406">
        <w:rPr>
          <w:lang w:val="en-US"/>
        </w:rPr>
        <w:t xml:space="preserve">, but </w:t>
      </w:r>
      <w:r w:rsidR="002A0020" w:rsidRPr="00690406">
        <w:rPr>
          <w:lang w:val="en-US"/>
        </w:rPr>
        <w:t>which belonged to</w:t>
      </w:r>
      <w:r w:rsidR="003313D4" w:rsidRPr="00690406">
        <w:rPr>
          <w:lang w:val="en-US"/>
        </w:rPr>
        <w:t xml:space="preserve"> method-specific sets</w:t>
      </w:r>
      <w:r w:rsidR="002A0020" w:rsidRPr="00690406">
        <w:rPr>
          <w:lang w:val="en-US"/>
        </w:rPr>
        <w:t xml:space="preserve"> and therefore</w:t>
      </w:r>
      <w:r w:rsidR="003313D4" w:rsidRPr="00690406">
        <w:rPr>
          <w:lang w:val="en-US"/>
        </w:rPr>
        <w:t xml:space="preserve"> escaped </w:t>
      </w:r>
      <w:r w:rsidR="00BA6BF2" w:rsidRPr="00D13B16">
        <w:rPr>
          <w:highlight w:val="yellow"/>
          <w:lang w:val="en-US"/>
        </w:rPr>
        <w:t xml:space="preserve">the reference </w:t>
      </w:r>
      <w:r w:rsidR="00BA6BF2" w:rsidRPr="00D13B16">
        <w:rPr>
          <w:i/>
          <w:iCs/>
          <w:highlight w:val="yellow"/>
          <w:lang w:val="en-US"/>
        </w:rPr>
        <w:t>A. thaliana</w:t>
      </w:r>
      <w:r w:rsidR="00BA6BF2" w:rsidRPr="00D13B16">
        <w:rPr>
          <w:highlight w:val="yellow"/>
          <w:lang w:val="en-US"/>
        </w:rPr>
        <w:t xml:space="preserve"> TE annotation or</w:t>
      </w:r>
      <w:r w:rsidR="00BA6BF2">
        <w:rPr>
          <w:lang w:val="en-US"/>
        </w:rPr>
        <w:t xml:space="preserve"> </w:t>
      </w:r>
      <w:r w:rsidR="003313D4" w:rsidRPr="00690406">
        <w:rPr>
          <w:lang w:val="en-US"/>
        </w:rPr>
        <w:t xml:space="preserve">TE detection </w:t>
      </w:r>
      <w:r w:rsidR="001476BA" w:rsidRPr="00690406">
        <w:rPr>
          <w:lang w:val="en-US"/>
        </w:rPr>
        <w:t xml:space="preserve">by the simple </w:t>
      </w:r>
      <w:r w:rsidR="003313D4" w:rsidRPr="00690406">
        <w:rPr>
          <w:lang w:val="en-US"/>
        </w:rPr>
        <w:t xml:space="preserve">REPET </w:t>
      </w:r>
      <w:r w:rsidR="003313D4" w:rsidRPr="00690406">
        <w:rPr>
          <w:i/>
          <w:lang w:val="en-US"/>
        </w:rPr>
        <w:t>de novo</w:t>
      </w:r>
      <w:r w:rsidR="003313D4" w:rsidRPr="00690406">
        <w:rPr>
          <w:lang w:val="en-US"/>
        </w:rPr>
        <w:t xml:space="preserve"> procedure limited to </w:t>
      </w:r>
      <w:r w:rsidR="003313D4" w:rsidRPr="00690406">
        <w:rPr>
          <w:i/>
          <w:lang w:val="en-US"/>
        </w:rPr>
        <w:t>A. thaliana</w:t>
      </w:r>
      <w:r w:rsidR="003313D4" w:rsidRPr="00690406">
        <w:rPr>
          <w:lang w:val="en-US"/>
        </w:rPr>
        <w:t>.</w:t>
      </w:r>
      <w:r w:rsidR="00AB3B28" w:rsidRPr="00690406">
        <w:rPr>
          <w:lang w:val="en-US"/>
        </w:rPr>
        <w:t xml:space="preserve"> </w:t>
      </w:r>
      <w:r w:rsidR="000D2849" w:rsidRPr="00690406">
        <w:rPr>
          <w:lang w:val="en-US"/>
        </w:rPr>
        <w:t xml:space="preserve">They were therefore detectable only </w:t>
      </w:r>
      <w:r w:rsidR="00AB3B28" w:rsidRPr="00690406">
        <w:rPr>
          <w:lang w:val="en-US"/>
        </w:rPr>
        <w:t xml:space="preserve">with TEs found in other species. These copies </w:t>
      </w:r>
      <w:r w:rsidR="000D2849" w:rsidRPr="00690406">
        <w:rPr>
          <w:lang w:val="en-US"/>
        </w:rPr>
        <w:t xml:space="preserve">may result from </w:t>
      </w:r>
      <w:r w:rsidR="00AB3B28" w:rsidRPr="00690406">
        <w:rPr>
          <w:lang w:val="en-US"/>
        </w:rPr>
        <w:t xml:space="preserve">horizontal transfer from these other species, or </w:t>
      </w:r>
      <w:r w:rsidR="000D2849" w:rsidRPr="00690406">
        <w:rPr>
          <w:lang w:val="en-US"/>
        </w:rPr>
        <w:t xml:space="preserve">may simply have been identified in other genomes because they are </w:t>
      </w:r>
      <w:r w:rsidR="000D2849" w:rsidRPr="00690406">
        <w:rPr>
          <w:lang w:val="en-US"/>
        </w:rPr>
        <w:lastRenderedPageBreak/>
        <w:t>better conserved in those genomes</w:t>
      </w:r>
      <w:r w:rsidR="00BA6BF2">
        <w:rPr>
          <w:lang w:val="en-US"/>
        </w:rPr>
        <w:t xml:space="preserve"> </w:t>
      </w:r>
      <w:r w:rsidR="00BA6BF2" w:rsidRPr="00D13B16">
        <w:rPr>
          <w:highlight w:val="yellow"/>
          <w:lang w:val="en-US"/>
        </w:rPr>
        <w:t xml:space="preserve">or have enough copies to </w:t>
      </w:r>
      <w:proofErr w:type="spellStart"/>
      <w:r w:rsidR="00BA6BF2" w:rsidRPr="00D13B16">
        <w:rPr>
          <w:highlight w:val="yellow"/>
          <w:lang w:val="en-US"/>
        </w:rPr>
        <w:t>built</w:t>
      </w:r>
      <w:proofErr w:type="spellEnd"/>
      <w:r w:rsidR="00BA6BF2" w:rsidRPr="00D13B16">
        <w:rPr>
          <w:highlight w:val="yellow"/>
          <w:lang w:val="en-US"/>
        </w:rPr>
        <w:t xml:space="preserve"> reliable consensus.</w:t>
      </w:r>
      <w:r w:rsidR="00BA6BF2" w:rsidRPr="00D13B16">
        <w:rPr>
          <w:rFonts w:eastAsia="Times New Roman"/>
          <w:i/>
          <w:iCs/>
          <w:color w:val="000000" w:themeColor="text1"/>
          <w:sz w:val="24"/>
          <w:szCs w:val="24"/>
          <w:highlight w:val="yellow"/>
          <w:lang w:val="en-US" w:eastAsia="fr-FR"/>
        </w:rPr>
        <w:t xml:space="preserve"> </w:t>
      </w:r>
      <w:r w:rsidR="00BA6BF2" w:rsidRPr="00D13B16">
        <w:rPr>
          <w:highlight w:val="yellow"/>
          <w:lang w:val="en-US"/>
        </w:rPr>
        <w:t xml:space="preserve">Consequently, we probably identified here TEs that had a poor success of invasion following the horizontal transfer as there are too few copies in each family, to </w:t>
      </w:r>
      <w:proofErr w:type="spellStart"/>
      <w:r w:rsidR="00BA6BF2" w:rsidRPr="00D13B16">
        <w:rPr>
          <w:highlight w:val="yellow"/>
          <w:lang w:val="en-US"/>
        </w:rPr>
        <w:t>caracterise</w:t>
      </w:r>
      <w:proofErr w:type="spellEnd"/>
      <w:r w:rsidR="00BA6BF2" w:rsidRPr="00D13B16">
        <w:rPr>
          <w:highlight w:val="yellow"/>
          <w:lang w:val="en-US"/>
        </w:rPr>
        <w:t xml:space="preserve"> them properly</w:t>
      </w:r>
      <w:r w:rsidR="00AB3B28" w:rsidRPr="00D13B16">
        <w:rPr>
          <w:highlight w:val="yellow"/>
          <w:lang w:val="en-US"/>
        </w:rPr>
        <w:t>.</w:t>
      </w:r>
      <w:r w:rsidR="00C62A66" w:rsidRPr="00690406">
        <w:rPr>
          <w:lang w:val="en-US"/>
        </w:rPr>
        <w:t xml:space="preserve"> </w:t>
      </w:r>
      <w:r w:rsidR="00FE7E3A" w:rsidRPr="00690406">
        <w:rPr>
          <w:lang w:val="en-US"/>
        </w:rPr>
        <w:t>T</w:t>
      </w:r>
      <w:r w:rsidR="00C62A66" w:rsidRPr="00690406">
        <w:rPr>
          <w:lang w:val="en-US"/>
        </w:rPr>
        <w:t>h</w:t>
      </w:r>
      <w:r w:rsidR="00FE7E3A" w:rsidRPr="00690406">
        <w:rPr>
          <w:lang w:val="en-US"/>
        </w:rPr>
        <w:t>is</w:t>
      </w:r>
      <w:r w:rsidR="00DD2648" w:rsidRPr="00690406">
        <w:rPr>
          <w:lang w:val="en-US"/>
        </w:rPr>
        <w:t xml:space="preserve"> result</w:t>
      </w:r>
      <w:r w:rsidR="00FE7E3A" w:rsidRPr="00690406">
        <w:rPr>
          <w:lang w:val="en-US"/>
        </w:rPr>
        <w:t xml:space="preserve"> </w:t>
      </w:r>
      <w:r w:rsidR="00C62A66" w:rsidRPr="00690406">
        <w:rPr>
          <w:lang w:val="en-US"/>
        </w:rPr>
        <w:t>illustrate</w:t>
      </w:r>
      <w:r w:rsidR="00662592" w:rsidRPr="00690406">
        <w:rPr>
          <w:lang w:val="en-US"/>
        </w:rPr>
        <w:t>s</w:t>
      </w:r>
      <w:r w:rsidR="00C62A66" w:rsidRPr="00690406">
        <w:rPr>
          <w:lang w:val="en-US"/>
        </w:rPr>
        <w:t xml:space="preserve"> the</w:t>
      </w:r>
      <w:r w:rsidR="00DD2648" w:rsidRPr="00690406">
        <w:rPr>
          <w:lang w:val="en-US"/>
        </w:rPr>
        <w:t xml:space="preserve"> </w:t>
      </w:r>
      <w:r w:rsidR="000D2849" w:rsidRPr="00690406">
        <w:rPr>
          <w:lang w:val="en-US"/>
        </w:rPr>
        <w:t xml:space="preserve">utility </w:t>
      </w:r>
      <w:r w:rsidR="00DD2648" w:rsidRPr="00690406">
        <w:rPr>
          <w:lang w:val="en-US"/>
        </w:rPr>
        <w:t xml:space="preserve">of our cross-species TE annotation approach and the </w:t>
      </w:r>
      <w:r w:rsidR="003E1639" w:rsidRPr="00690406">
        <w:rPr>
          <w:lang w:val="en-US"/>
        </w:rPr>
        <w:t xml:space="preserve">greater </w:t>
      </w:r>
      <w:r w:rsidR="00DD2648" w:rsidRPr="00690406">
        <w:rPr>
          <w:lang w:val="en-US"/>
        </w:rPr>
        <w:t xml:space="preserve">efficiency of Duster </w:t>
      </w:r>
      <w:r w:rsidR="003E1639" w:rsidRPr="00690406">
        <w:rPr>
          <w:lang w:val="en-US"/>
        </w:rPr>
        <w:t>than of the</w:t>
      </w:r>
      <w:r w:rsidR="00DD2648" w:rsidRPr="00690406">
        <w:rPr>
          <w:lang w:val="en-US"/>
        </w:rPr>
        <w:t xml:space="preserve"> REPET annotation procedure.</w:t>
      </w:r>
      <w:r w:rsidR="00BA6BF2" w:rsidRPr="00D13B16">
        <w:rPr>
          <w:rFonts w:eastAsia="Times New Roman"/>
          <w:i/>
          <w:iCs/>
          <w:color w:val="000000" w:themeColor="text1"/>
          <w:sz w:val="24"/>
          <w:szCs w:val="24"/>
          <w:lang w:val="en-US" w:eastAsia="fr-FR"/>
        </w:rPr>
        <w:t xml:space="preserve"> </w:t>
      </w:r>
    </w:p>
    <w:p w14:paraId="692616DB" w14:textId="06F05A1A" w:rsidR="00D13176" w:rsidRDefault="003E1639" w:rsidP="008C1425">
      <w:pPr>
        <w:pStyle w:val="Titre2"/>
        <w:spacing w:line="480" w:lineRule="auto"/>
        <w:rPr>
          <w:lang w:val="en-US"/>
        </w:rPr>
      </w:pPr>
      <w:r>
        <w:rPr>
          <w:lang w:val="en-US"/>
        </w:rPr>
        <w:t xml:space="preserve">Contribution of </w:t>
      </w:r>
      <w:r w:rsidR="00D13176">
        <w:rPr>
          <w:lang w:val="en-US"/>
        </w:rPr>
        <w:t>TE</w:t>
      </w:r>
      <w:r>
        <w:rPr>
          <w:lang w:val="en-US"/>
        </w:rPr>
        <w:t>s</w:t>
      </w:r>
      <w:r w:rsidR="00D13176">
        <w:rPr>
          <w:lang w:val="en-US"/>
        </w:rPr>
        <w:t xml:space="preserve"> </w:t>
      </w:r>
      <w:r>
        <w:rPr>
          <w:lang w:val="en-US"/>
        </w:rPr>
        <w:t>to the</w:t>
      </w:r>
      <w:r w:rsidR="00D13176">
        <w:rPr>
          <w:lang w:val="en-US"/>
        </w:rPr>
        <w:t xml:space="preserve"> a</w:t>
      </w:r>
      <w:r w:rsidR="00D13176" w:rsidRPr="00D13176">
        <w:rPr>
          <w:lang w:val="en-US"/>
        </w:rPr>
        <w:t>rchitecture of gene regulatory networks</w:t>
      </w:r>
    </w:p>
    <w:p w14:paraId="7547BE4D" w14:textId="36CCC27E" w:rsidR="00D13176" w:rsidRDefault="00D13176" w:rsidP="008C1425">
      <w:pPr>
        <w:pStyle w:val="Corpsdetexte"/>
        <w:spacing w:line="480" w:lineRule="auto"/>
        <w:rPr>
          <w:highlight w:val="yellow"/>
          <w:lang w:val="en-US"/>
        </w:rPr>
      </w:pPr>
      <w:r w:rsidRPr="00D13176">
        <w:rPr>
          <w:lang w:val="en-US"/>
        </w:rPr>
        <w:t>We investigate</w:t>
      </w:r>
      <w:r w:rsidR="003B4567">
        <w:rPr>
          <w:lang w:val="en-US"/>
        </w:rPr>
        <w:t>d</w:t>
      </w:r>
      <w:r w:rsidRPr="00D13176">
        <w:rPr>
          <w:lang w:val="en-US"/>
        </w:rPr>
        <w:t xml:space="preserve"> </w:t>
      </w:r>
      <w:r w:rsidR="003B5E04">
        <w:rPr>
          <w:lang w:val="en-US"/>
        </w:rPr>
        <w:t>the</w:t>
      </w:r>
      <w:r w:rsidRPr="00D13176">
        <w:rPr>
          <w:lang w:val="en-US"/>
        </w:rPr>
        <w:t xml:space="preserve"> functional role</w:t>
      </w:r>
      <w:r w:rsidR="003B5E04">
        <w:rPr>
          <w:lang w:val="en-US"/>
        </w:rPr>
        <w:t xml:space="preserve"> of these </w:t>
      </w:r>
      <w:r w:rsidRPr="00D13176">
        <w:rPr>
          <w:lang w:val="en-US"/>
        </w:rPr>
        <w:t>TE sequences</w:t>
      </w:r>
      <w:r w:rsidR="00DE720B">
        <w:rPr>
          <w:lang w:val="en-US"/>
        </w:rPr>
        <w:t>, which may have been</w:t>
      </w:r>
      <w:r w:rsidRPr="00D13176">
        <w:rPr>
          <w:lang w:val="en-US"/>
        </w:rPr>
        <w:t xml:space="preserve"> </w:t>
      </w:r>
      <w:r w:rsidR="003B5E04">
        <w:rPr>
          <w:lang w:val="en-US"/>
        </w:rPr>
        <w:t>co-opted</w:t>
      </w:r>
      <w:r w:rsidRPr="00D13176">
        <w:rPr>
          <w:lang w:val="en-US"/>
        </w:rPr>
        <w:t xml:space="preserve"> for </w:t>
      </w:r>
      <w:r>
        <w:rPr>
          <w:lang w:val="en-US"/>
        </w:rPr>
        <w:t>some</w:t>
      </w:r>
      <w:r w:rsidRPr="00D13176">
        <w:rPr>
          <w:lang w:val="en-US"/>
        </w:rPr>
        <w:t xml:space="preserve"> regulatory </w:t>
      </w:r>
      <w:r w:rsidR="00B752F8">
        <w:rPr>
          <w:lang w:val="en-US"/>
        </w:rPr>
        <w:t>purpose</w:t>
      </w:r>
      <w:r w:rsidRPr="00D13176">
        <w:rPr>
          <w:lang w:val="en-US"/>
        </w:rPr>
        <w:t>.</w:t>
      </w:r>
      <w:r>
        <w:rPr>
          <w:lang w:val="en-US"/>
        </w:rPr>
        <w:t xml:space="preserve"> We chose </w:t>
      </w:r>
      <w:r w:rsidR="00B752F8">
        <w:rPr>
          <w:lang w:val="en-US"/>
        </w:rPr>
        <w:t>to study</w:t>
      </w:r>
      <w:r>
        <w:rPr>
          <w:lang w:val="en-US"/>
        </w:rPr>
        <w:t xml:space="preserve"> two </w:t>
      </w:r>
      <w:r w:rsidR="00B752F8">
        <w:rPr>
          <w:lang w:val="en-US"/>
        </w:rPr>
        <w:t>g</w:t>
      </w:r>
      <w:r>
        <w:rPr>
          <w:lang w:val="en-US"/>
        </w:rPr>
        <w:t xml:space="preserve">ene </w:t>
      </w:r>
      <w:r w:rsidR="00B752F8">
        <w:rPr>
          <w:lang w:val="en-US"/>
        </w:rPr>
        <w:t>r</w:t>
      </w:r>
      <w:r>
        <w:rPr>
          <w:lang w:val="en-US"/>
        </w:rPr>
        <w:t xml:space="preserve">egulatory </w:t>
      </w:r>
      <w:r w:rsidR="00B752F8">
        <w:rPr>
          <w:lang w:val="en-US"/>
        </w:rPr>
        <w:t>n</w:t>
      </w:r>
      <w:r>
        <w:rPr>
          <w:lang w:val="en-US"/>
        </w:rPr>
        <w:t xml:space="preserve">etworks </w:t>
      </w:r>
      <w:r w:rsidR="003B5E04">
        <w:rPr>
          <w:lang w:val="en-US"/>
        </w:rPr>
        <w:t xml:space="preserve">(GRNs) </w:t>
      </w:r>
      <w:r w:rsidR="00B752F8">
        <w:rPr>
          <w:lang w:val="en-US"/>
        </w:rPr>
        <w:t>in which</w:t>
      </w:r>
      <w:r w:rsidR="00697A51">
        <w:rPr>
          <w:lang w:val="en-US"/>
        </w:rPr>
        <w:t xml:space="preserve"> TEs </w:t>
      </w:r>
      <w:r w:rsidR="00B752F8">
        <w:rPr>
          <w:lang w:val="en-US"/>
        </w:rPr>
        <w:t xml:space="preserve">might </w:t>
      </w:r>
      <w:r w:rsidR="00697A51">
        <w:rPr>
          <w:lang w:val="en-US"/>
        </w:rPr>
        <w:t xml:space="preserve">be suspected to play a role. </w:t>
      </w:r>
      <w:r w:rsidR="00B752F8">
        <w:rPr>
          <w:lang w:val="en-US"/>
        </w:rPr>
        <w:t>The</w:t>
      </w:r>
      <w:r w:rsidR="00BD4CB8">
        <w:rPr>
          <w:lang w:val="en-US"/>
        </w:rPr>
        <w:t xml:space="preserve"> g</w:t>
      </w:r>
      <w:r w:rsidRPr="00BD4CB8">
        <w:rPr>
          <w:lang w:val="en-US"/>
        </w:rPr>
        <w:t>ene</w:t>
      </w:r>
      <w:r w:rsidR="003B5E04">
        <w:rPr>
          <w:lang w:val="en-US"/>
        </w:rPr>
        <w:t>s</w:t>
      </w:r>
      <w:r w:rsidRPr="00BD4CB8">
        <w:rPr>
          <w:lang w:val="en-US"/>
        </w:rPr>
        <w:t xml:space="preserve"> controlling flower development in </w:t>
      </w:r>
      <w:r w:rsidRPr="00FF265D">
        <w:rPr>
          <w:i/>
          <w:lang w:val="en-US"/>
        </w:rPr>
        <w:t>Arabidopsis thaliana</w:t>
      </w:r>
      <w:r w:rsidR="003B5E04">
        <w:rPr>
          <w:i/>
          <w:lang w:val="en-US"/>
        </w:rPr>
        <w:t xml:space="preserve"> </w:t>
      </w:r>
      <w:r w:rsidR="00BD4CB8" w:rsidRPr="00BD4CB8">
        <w:rPr>
          <w:lang w:val="en-US"/>
        </w:rPr>
        <w:t>are</w:t>
      </w:r>
      <w:r w:rsidR="00697A51" w:rsidRPr="00BD4CB8">
        <w:rPr>
          <w:lang w:val="en-US"/>
        </w:rPr>
        <w:t xml:space="preserve"> good candidate</w:t>
      </w:r>
      <w:r w:rsidR="00BD4CB8">
        <w:rPr>
          <w:lang w:val="en-US"/>
        </w:rPr>
        <w:t>s</w:t>
      </w:r>
      <w:r w:rsidR="00B752F8">
        <w:rPr>
          <w:lang w:val="en-US"/>
        </w:rPr>
        <w:t>,</w:t>
      </w:r>
      <w:r w:rsidR="00697A51" w:rsidRPr="00BD4CB8">
        <w:rPr>
          <w:lang w:val="en-US"/>
        </w:rPr>
        <w:t xml:space="preserve"> as some </w:t>
      </w:r>
      <w:r w:rsidR="00BD4CB8" w:rsidRPr="00BD4CB8">
        <w:rPr>
          <w:lang w:val="en-US"/>
        </w:rPr>
        <w:t>alleles</w:t>
      </w:r>
      <w:r w:rsidR="00697A51" w:rsidRPr="00BD4CB8">
        <w:rPr>
          <w:lang w:val="en-US"/>
        </w:rPr>
        <w:t xml:space="preserve"> have been reported to be controlled by a TE sequence</w:t>
      </w:r>
      <w:r w:rsidR="003B5E04">
        <w:rPr>
          <w:lang w:val="en-US"/>
        </w:rPr>
        <w:t xml:space="preserve"> </w:t>
      </w:r>
      <w:r w:rsidR="002A78D8" w:rsidRPr="00BD4CB8">
        <w:rPr>
          <w:lang w:val="en-US"/>
        </w:rPr>
        <w:t xml:space="preserve">in </w:t>
      </w:r>
      <w:r w:rsidR="002A78D8" w:rsidRPr="002A78D8">
        <w:rPr>
          <w:i/>
          <w:lang w:val="en-US"/>
        </w:rPr>
        <w:t>A. thaliana</w:t>
      </w:r>
      <w:r w:rsidR="00BD4CB8" w:rsidRPr="00BD4CB8">
        <w:rPr>
          <w:lang w:val="en-US"/>
        </w:rPr>
        <w:t xml:space="preserve">: the FLOWERING WAGENINGEN (FWA) locus </w:t>
      </w:r>
      <w:r w:rsidR="00C026CA">
        <w:rPr>
          <w:lang w:val="en-US"/>
        </w:rPr>
        <w:fldChar w:fldCharType="begin"/>
      </w:r>
      <w:r w:rsidR="00A67BFD">
        <w:rPr>
          <w:lang w:val="en-US"/>
        </w:rPr>
        <w:instrText xml:space="preserve"> ADDIN ZOTERO_ITEM CSL_CITATION {"citationID":"WAJbJUyR","properties":{"formattedCitation":"[37]","plainCitation":"[37]","noteIndex":0},"citationItems":[{"id":615,"uris":["http://zotero.org/users/5637545/items/DCWCT9T2"],"uri":["http://zotero.org/users/5637545/items/DCWCT9T2"],"itemData":{"id":615,"type":"article-journal","abstract":"A unique feature of late-flowering fwa epigenetic mutations is that the phenotype is caused by ectopic expression of the homeobox gene FWA. During normal development the FWA gene is expressed specifically in the endosperm in an imprinted manner. Ectopic FWA expression and disruption of imprinting can be induced in mutants of a CG methyltransferase MET1 (methyltransferase 1) or a chromatin-remodeling gene DDM1 (decrease in DNA methylation 1), suggesting that the proper FWA expression depends on cytosine methylation. However, critical methylated residues controlling FWA silencing are not pinpointed. Nor is it understood how the FWA gene is initially methylated and silenced in wild-type plants. Here we mapped sequences critical for FWA silencing by application of RdDM (RNA-directed DNA methylation) to a ddm1-induced stable fwa epiallele. Transcription of double-stranded RNA corresponding to the tandem direct repeats around the FWA transcription start site induced de novo DNA methylation, transcriptional suppression and phenotypic reversion. The induced changes were heritable even without the transgene, which correlates with inheritance of CG methylation in the direct repeats. The newly silenced FWA allele was transcribed in an endosperm-specific and imprinted manner, as is the case for the wild-type FWA gene. The results indicate that methylation of the direct repeats, which presumably originated from a short interspersed nuclear element (SINE), is sufficient to induce proper epigenetic control of the FWA gene.","container-title":"The Plant Journal: For Cell and Molecular Biology","DOI":"10.1111/j.1365-313X.2006.02936.x","ISSN":"0960-7412","issue":"1","journalAbbreviation":"Plant J.","language":"eng","note":"PMID: 17144899","page":"38-45","source":"PubMed","title":"Control of FWA gene silencing in Arabidopsis thaliana by SINE-related direct repeats","volume":"49","author":[{"family":"Kinoshita","given":"Yuki"},{"family":"Saze","given":"Hidetoshi"},{"family":"Kinoshita","given":"Tetsu"},{"family":"Miura","given":"Asuka"},{"family":"Soppe","given":"Wim J. J."},{"family":"Koornneef","given":"Maarten"},{"family":"Kakutani","given":"Tetsuji"}],"issued":{"date-parts":[["2007",1]]}}}],"schema":"https://github.com/citation-style-language/schema/raw/master/csl-citation.json"} </w:instrText>
      </w:r>
      <w:r w:rsidR="00C026CA">
        <w:rPr>
          <w:lang w:val="en-US"/>
        </w:rPr>
        <w:fldChar w:fldCharType="separate"/>
      </w:r>
      <w:r w:rsidR="00A67BFD">
        <w:rPr>
          <w:noProof/>
          <w:lang w:val="en-US"/>
        </w:rPr>
        <w:t>[37]</w:t>
      </w:r>
      <w:r w:rsidR="00C026CA">
        <w:rPr>
          <w:lang w:val="en-US"/>
        </w:rPr>
        <w:fldChar w:fldCharType="end"/>
      </w:r>
      <w:r w:rsidR="00BD4CB8" w:rsidRPr="00BD4CB8">
        <w:rPr>
          <w:lang w:val="en-US"/>
        </w:rPr>
        <w:t>, and FLOWERING LOCUS C (FLC)</w:t>
      </w:r>
      <w:r w:rsidR="006C7F0E">
        <w:rPr>
          <w:lang w:val="en-US"/>
        </w:rPr>
        <w:t xml:space="preserve"> </w:t>
      </w:r>
      <w:r w:rsidR="00C026CA">
        <w:rPr>
          <w:lang w:val="en-US"/>
        </w:rPr>
        <w:fldChar w:fldCharType="begin"/>
      </w:r>
      <w:r w:rsidR="00A67BFD">
        <w:rPr>
          <w:lang w:val="en-US"/>
        </w:rPr>
        <w:instrText xml:space="preserve"> ADDIN ZOTERO_ITEM CSL_CITATION {"citationID":"gFzvGGb3","properties":{"formattedCitation":"[38,39]","plainCitation":"[38,39]","noteIndex":0},"citationItems":[{"id":1046,"uris":["http://zotero.org/users/5637545/items/3C5VCTWV"],"uri":["http://zotero.org/users/5637545/items/3C5VCTWV"],"itemData":{"id":1046,"type":"article-journal","abstract":"Allelic variation in FLOWERING LOCUS C (FLC), a central repressor of flowering, contributes to natural differences in flowering behavior among Arabidopsis accessions. The weak nature of the FLC allele in the Ler accession is due to low levels of FLC RNA resulting, through an unknown mechanism, from a transposable element inserted in an intron of FLC. Here we show that the transposable element renders FLC-Ler subject to repressive chromatin modifications mediated by short interfering RNAs generated from homologous transposable elements in the genome. Our studies have general implications for the role of transposable elements in eukaryotic gene expression and evolution.","container-title":"Genes &amp; Development","DOI":"10.1101/gad.1217304","ISSN":"0890-9369","issue":"23","journalAbbreviation":"Genes Dev","note":"PMID: 15545622\nPMCID: PMC534648","page":"2873-2878","source":"PubMed Central","title":"siRNAs targeting an intronic transposon in the regulation of natural flowering behavior in Arabidopsis","volume":"18","author":[{"family":"Liu","given":"Jun"},{"family":"He","given":"Yuehui"},{"family":"Amasino","given":"Richard"},{"family":"Chen","given":"Xuemei"}],"issued":{"date-parts":[["2004",12,1]]}}},{"id":1049,"uris":["http://zotero.org/users/5637545/items/J3BIGM2E"],"uri":["http://zotero.org/users/5637545/items/J3BIGM2E"],"itemData":{"id":1049,"type":"article-journal","abstract":"We have explored the genetic basis of variation in vernalization requirement and response in Arabidopsis accessions, selected on the basis of their phenotypic distinctiveness. Phenotyping of F2 populations in different environments, plus fine mapping, indicated possible causative genes. Our data support the identification of FRI and FLC as candidates for the major-effect QTL underlying variation in vernalization response, and identify a weak FLC allele, caused by a Mutator-like transposon, contributing to flowering time variation in two N. American accessions. They also reveal a number of additional QTL that contribute to flowering time variation after saturating vernalization. One of these was the result of expression variation at the FT locus. Overall, our data suggest that distinct phenotypic variation in the vernalization and flowering response of Arabidopsis accessions is accounted for by variation that has arisen independently at relatively few major-effect loci.","container-title":"PLOS ONE","DOI":"10.1371/journal.pone.0019949","ISSN":"1932-6203","issue":"5","journalAbbreviation":"PLOS ONE","language":"en","page":"e19949","source":"PLoS Journals","title":"Major-Effect Alleles at Relatively Few Loci Underlie Distinct Vernalization and Flowering Variation in Arabidopsis Accessions","volume":"6","author":[{"family":"Strange","given":"Amy"},{"family":"Li","given":"Peijin"},{"family":"Lister","given":"Clare"},{"family":"Anderson","given":"Jillian"},{"family":"Warthmann","given":"Norman"},{"family":"Shindo","given":"Chikako"},{"family":"Irwin","given":"Judith"},{"family":"Nordborg","given":"Magnus"},{"family":"Dean","given":"Caroline"}],"issued":{"date-parts":[["2011",5,20]]}}}],"schema":"https://github.com/citation-style-language/schema/raw/master/csl-citation.json"} </w:instrText>
      </w:r>
      <w:r w:rsidR="00C026CA">
        <w:rPr>
          <w:lang w:val="en-US"/>
        </w:rPr>
        <w:fldChar w:fldCharType="separate"/>
      </w:r>
      <w:r w:rsidR="00A67BFD">
        <w:rPr>
          <w:noProof/>
          <w:lang w:val="en-US"/>
        </w:rPr>
        <w:t>[38,39]</w:t>
      </w:r>
      <w:r w:rsidR="00C026CA">
        <w:rPr>
          <w:lang w:val="en-US"/>
        </w:rPr>
        <w:fldChar w:fldCharType="end"/>
      </w:r>
      <w:r w:rsidR="002E1943">
        <w:rPr>
          <w:lang w:val="en-US"/>
        </w:rPr>
        <w:t>.</w:t>
      </w:r>
    </w:p>
    <w:p w14:paraId="0A79ACD6" w14:textId="21E3FAA9" w:rsidR="003B4567" w:rsidRDefault="00BD4CB8" w:rsidP="008C1425">
      <w:pPr>
        <w:pStyle w:val="Corpsdetexte"/>
        <w:spacing w:line="480" w:lineRule="auto"/>
        <w:rPr>
          <w:lang w:val="en-US"/>
        </w:rPr>
      </w:pPr>
      <w:r w:rsidRPr="00BD4CB8">
        <w:rPr>
          <w:lang w:val="en-US"/>
        </w:rPr>
        <w:t xml:space="preserve">We </w:t>
      </w:r>
      <w:r>
        <w:rPr>
          <w:lang w:val="en-US"/>
        </w:rPr>
        <w:t xml:space="preserve">considered </w:t>
      </w:r>
      <w:r w:rsidR="00B752F8">
        <w:rPr>
          <w:lang w:val="en-US"/>
        </w:rPr>
        <w:t xml:space="preserve">the </w:t>
      </w:r>
      <w:r>
        <w:rPr>
          <w:lang w:val="en-US"/>
        </w:rPr>
        <w:t xml:space="preserve">genes reported </w:t>
      </w:r>
      <w:r w:rsidR="00B752F8">
        <w:rPr>
          <w:lang w:val="en-US"/>
        </w:rPr>
        <w:t>by</w:t>
      </w:r>
      <w:r w:rsidR="006C2BE8">
        <w:rPr>
          <w:lang w:val="en-US"/>
        </w:rPr>
        <w:t xml:space="preserve"> </w:t>
      </w:r>
      <w:r>
        <w:rPr>
          <w:lang w:val="en-US"/>
        </w:rPr>
        <w:t xml:space="preserve">Chen et al. 2018 </w:t>
      </w:r>
      <w:r w:rsidR="00C026CA">
        <w:rPr>
          <w:lang w:val="en-US"/>
        </w:rPr>
        <w:fldChar w:fldCharType="begin"/>
      </w:r>
      <w:r w:rsidR="00A67BFD">
        <w:rPr>
          <w:lang w:val="en-US"/>
        </w:rPr>
        <w:instrText xml:space="preserve"> ADDIN ZOTERO_ITEM CSL_CITATION {"citationID":"YeGrxrlX","properties":{"formattedCitation":"[40]","plainCitation":"[40]","noteIndex":0},"citationItems":[{"id":1000,"uris":["http://zotero.org/users/5637545/items/A8ZVQCSU"],"uri":["http://zotero.org/users/5637545/items/A8ZVQCSU"],"itemData":{"id":1000,"type":"article-journal","container-title":"Nature Communications","DOI":"10.1038/s41467-018-06772-3","ISSN":"2041-1723","issue":"1","language":"en","source":"Crossref","title":"Architecture of gene regulatory networks controlling flower development in Arabidopsis thaliana","URL":"http://www.nature.com/articles/s41467-018-06772-3","volume":"9","author":[{"family":"Chen","given":"Dijun"},{"family":"Yan","given":"Wenhao"},{"family":"Fu","given":"Liang-Yu"},{"family":"Kaufmann","given":"Kerstin"}],"accessed":{"date-parts":[["2019",5,6]]},"issued":{"date-parts":[["2018",12]]}}}],"schema":"https://github.com/citation-style-language/schema/raw/master/csl-citation.json"} </w:instrText>
      </w:r>
      <w:r w:rsidR="00C026CA">
        <w:rPr>
          <w:lang w:val="en-US"/>
        </w:rPr>
        <w:fldChar w:fldCharType="separate"/>
      </w:r>
      <w:r w:rsidR="00A67BFD">
        <w:rPr>
          <w:noProof/>
          <w:lang w:val="en-US"/>
        </w:rPr>
        <w:t>[40]</w:t>
      </w:r>
      <w:r w:rsidR="00C026CA">
        <w:rPr>
          <w:lang w:val="en-US"/>
        </w:rPr>
        <w:fldChar w:fldCharType="end"/>
      </w:r>
      <w:r w:rsidR="006C2BE8">
        <w:rPr>
          <w:lang w:val="en-US"/>
        </w:rPr>
        <w:t xml:space="preserve"> </w:t>
      </w:r>
      <w:r w:rsidR="00B752F8">
        <w:rPr>
          <w:lang w:val="en-US"/>
        </w:rPr>
        <w:t xml:space="preserve">in their </w:t>
      </w:r>
      <w:r w:rsidR="006C2BE8">
        <w:rPr>
          <w:lang w:val="en-US"/>
        </w:rPr>
        <w:t xml:space="preserve">paper </w:t>
      </w:r>
      <w:r w:rsidR="00B752F8">
        <w:rPr>
          <w:lang w:val="en-US"/>
        </w:rPr>
        <w:t>describing</w:t>
      </w:r>
      <w:r>
        <w:rPr>
          <w:lang w:val="en-US"/>
        </w:rPr>
        <w:t xml:space="preserve"> the architecture </w:t>
      </w:r>
      <w:r w:rsidR="00EB4F2C" w:rsidRPr="00EB4F2C">
        <w:rPr>
          <w:lang w:val="en-US"/>
        </w:rPr>
        <w:t xml:space="preserve">of </w:t>
      </w:r>
      <w:r w:rsidR="00947AAD">
        <w:rPr>
          <w:lang w:val="en-US"/>
        </w:rPr>
        <w:t>GRN</w:t>
      </w:r>
      <w:r w:rsidR="00B752F8">
        <w:rPr>
          <w:lang w:val="en-US"/>
        </w:rPr>
        <w:t>s</w:t>
      </w:r>
      <w:r w:rsidR="00947AAD">
        <w:rPr>
          <w:lang w:val="en-US"/>
        </w:rPr>
        <w:t xml:space="preserve"> </w:t>
      </w:r>
      <w:r w:rsidR="00EB4F2C" w:rsidRPr="00EB4F2C">
        <w:rPr>
          <w:lang w:val="en-US"/>
        </w:rPr>
        <w:t xml:space="preserve">controlling flower development in </w:t>
      </w:r>
      <w:r w:rsidR="00EB4F2C" w:rsidRPr="00EB4F2C">
        <w:rPr>
          <w:i/>
          <w:lang w:val="en-US"/>
        </w:rPr>
        <w:t>Arabidopsis thaliana</w:t>
      </w:r>
      <w:r w:rsidR="00EB4F2C">
        <w:rPr>
          <w:lang w:val="en-US"/>
        </w:rPr>
        <w:t>. We search</w:t>
      </w:r>
      <w:r w:rsidR="001E67E4">
        <w:rPr>
          <w:lang w:val="en-US"/>
        </w:rPr>
        <w:t>ed</w:t>
      </w:r>
      <w:r w:rsidR="00EB4F2C">
        <w:rPr>
          <w:lang w:val="en-US"/>
        </w:rPr>
        <w:t xml:space="preserve"> the 500</w:t>
      </w:r>
      <w:r w:rsidR="00B752F8">
        <w:rPr>
          <w:lang w:val="en-US"/>
        </w:rPr>
        <w:t xml:space="preserve"> </w:t>
      </w:r>
      <w:r w:rsidR="00EB4F2C">
        <w:rPr>
          <w:lang w:val="en-US"/>
        </w:rPr>
        <w:t xml:space="preserve">bp </w:t>
      </w:r>
      <w:r w:rsidR="00B752F8">
        <w:rPr>
          <w:lang w:val="en-US"/>
        </w:rPr>
        <w:t>immediately</w:t>
      </w:r>
      <w:r w:rsidR="00EB4F2C">
        <w:rPr>
          <w:lang w:val="en-US"/>
        </w:rPr>
        <w:t xml:space="preserve"> upstream </w:t>
      </w:r>
      <w:r w:rsidR="00B752F8">
        <w:rPr>
          <w:lang w:val="en-US"/>
        </w:rPr>
        <w:t>from these</w:t>
      </w:r>
      <w:r w:rsidR="00EB4F2C">
        <w:rPr>
          <w:lang w:val="en-US"/>
        </w:rPr>
        <w:t xml:space="preserve"> genes </w:t>
      </w:r>
      <w:r w:rsidR="00B752F8">
        <w:rPr>
          <w:lang w:val="en-US"/>
        </w:rPr>
        <w:t xml:space="preserve">for </w:t>
      </w:r>
      <w:r w:rsidR="00EB4F2C">
        <w:rPr>
          <w:lang w:val="en-US"/>
        </w:rPr>
        <w:t>the presence of Duster-specific, Brassicaceae-specific</w:t>
      </w:r>
      <w:r w:rsidR="003B5E04">
        <w:rPr>
          <w:lang w:val="en-US"/>
        </w:rPr>
        <w:t>,</w:t>
      </w:r>
      <w:r w:rsidR="00EB4F2C" w:rsidRPr="00446F3B">
        <w:rPr>
          <w:lang w:val="en-US"/>
        </w:rPr>
        <w:t xml:space="preserve"> and TAIR10-specific TEs.</w:t>
      </w:r>
      <w:r w:rsidR="003B5E04">
        <w:rPr>
          <w:lang w:val="en-US"/>
        </w:rPr>
        <w:t xml:space="preserve"> </w:t>
      </w:r>
    </w:p>
    <w:p w14:paraId="5C5C7BA5" w14:textId="5E657CD4" w:rsidR="00D13176" w:rsidRPr="00D13176" w:rsidRDefault="00B752F8" w:rsidP="008C1425">
      <w:pPr>
        <w:pStyle w:val="Corpsdetexte"/>
        <w:spacing w:line="480" w:lineRule="auto"/>
        <w:rPr>
          <w:lang w:val="en-US"/>
        </w:rPr>
      </w:pPr>
      <w:r>
        <w:rPr>
          <w:lang w:val="en-US"/>
        </w:rPr>
        <w:t xml:space="preserve">An enrichment in </w:t>
      </w:r>
      <w:r w:rsidR="00D13176" w:rsidRPr="00446F3B">
        <w:rPr>
          <w:lang w:val="en-US"/>
        </w:rPr>
        <w:t xml:space="preserve">Duster-specific regions </w:t>
      </w:r>
      <w:r>
        <w:rPr>
          <w:lang w:val="en-US"/>
        </w:rPr>
        <w:t>was observed in the</w:t>
      </w:r>
      <w:r w:rsidR="00D13176" w:rsidRPr="00446F3B">
        <w:rPr>
          <w:lang w:val="en-US"/>
        </w:rPr>
        <w:t xml:space="preserve"> 5' </w:t>
      </w:r>
      <w:r>
        <w:rPr>
          <w:lang w:val="en-US"/>
        </w:rPr>
        <w:t xml:space="preserve">sequences </w:t>
      </w:r>
      <w:r w:rsidR="00D13176" w:rsidRPr="00446F3B">
        <w:rPr>
          <w:lang w:val="en-US"/>
        </w:rPr>
        <w:t>of flowering genes</w:t>
      </w:r>
      <w:r>
        <w:rPr>
          <w:lang w:val="en-US"/>
        </w:rPr>
        <w:t>:</w:t>
      </w:r>
      <w:r w:rsidR="00D13176" w:rsidRPr="00446F3B">
        <w:rPr>
          <w:lang w:val="en-US"/>
        </w:rPr>
        <w:t xml:space="preserve"> 3</w:t>
      </w:r>
      <w:r w:rsidR="008C1425">
        <w:rPr>
          <w:lang w:val="en-US"/>
        </w:rPr>
        <w:t>3.</w:t>
      </w:r>
      <w:r w:rsidR="00D26F53">
        <w:rPr>
          <w:lang w:val="en-US"/>
        </w:rPr>
        <w:t>1</w:t>
      </w:r>
      <w:r w:rsidR="00D13176" w:rsidRPr="00446F3B">
        <w:rPr>
          <w:lang w:val="en-US"/>
        </w:rPr>
        <w:t xml:space="preserve">% </w:t>
      </w:r>
      <w:r w:rsidR="00EB4F2C" w:rsidRPr="00446F3B">
        <w:rPr>
          <w:lang w:val="en-US"/>
        </w:rPr>
        <w:t xml:space="preserve">of </w:t>
      </w:r>
      <w:r>
        <w:rPr>
          <w:lang w:val="en-US"/>
        </w:rPr>
        <w:t>these sequences contained such regions, versus only</w:t>
      </w:r>
      <w:r w:rsidR="00D13176" w:rsidRPr="00446F3B">
        <w:rPr>
          <w:lang w:val="en-US"/>
        </w:rPr>
        <w:t xml:space="preserve"> </w:t>
      </w:r>
      <w:r w:rsidR="005A6DA7">
        <w:rPr>
          <w:lang w:val="en-US"/>
        </w:rPr>
        <w:t>17</w:t>
      </w:r>
      <w:r w:rsidR="00EB4F2C" w:rsidRPr="00446F3B">
        <w:rPr>
          <w:lang w:val="en-US"/>
        </w:rPr>
        <w:t>.</w:t>
      </w:r>
      <w:r w:rsidR="00D26F53">
        <w:rPr>
          <w:lang w:val="en-US"/>
        </w:rPr>
        <w:t>5</w:t>
      </w:r>
      <w:r w:rsidR="00D13176" w:rsidRPr="00446F3B">
        <w:rPr>
          <w:lang w:val="en-US"/>
        </w:rPr>
        <w:t xml:space="preserve">% </w:t>
      </w:r>
      <w:r>
        <w:rPr>
          <w:lang w:val="en-US"/>
        </w:rPr>
        <w:t xml:space="preserve">for </w:t>
      </w:r>
      <w:r w:rsidR="00D13176" w:rsidRPr="00446F3B">
        <w:rPr>
          <w:lang w:val="en-US"/>
        </w:rPr>
        <w:t>all genes</w:t>
      </w:r>
      <w:r w:rsidR="00EB4F2C" w:rsidRPr="00446F3B">
        <w:rPr>
          <w:lang w:val="en-US"/>
        </w:rPr>
        <w:t xml:space="preserve"> (chi-square</w:t>
      </w:r>
      <w:r>
        <w:rPr>
          <w:lang w:val="en-US"/>
        </w:rPr>
        <w:t>d</w:t>
      </w:r>
      <w:r w:rsidR="00EB4F2C" w:rsidRPr="00446F3B">
        <w:rPr>
          <w:lang w:val="en-US"/>
        </w:rPr>
        <w:t xml:space="preserve"> </w:t>
      </w:r>
      <w:r w:rsidR="00EB4F2C" w:rsidRPr="008C1425">
        <w:rPr>
          <w:i/>
          <w:lang w:val="en-US"/>
        </w:rPr>
        <w:t>p</w:t>
      </w:r>
      <w:r w:rsidR="00EB4F2C" w:rsidRPr="00446F3B">
        <w:rPr>
          <w:lang w:val="en-US"/>
        </w:rPr>
        <w:t>-value</w:t>
      </w:r>
      <w:r w:rsidR="008C1425">
        <w:rPr>
          <w:lang w:val="en-US"/>
        </w:rPr>
        <w:t>=</w:t>
      </w:r>
      <w:r w:rsidR="00D26F53">
        <w:rPr>
          <w:lang w:val="en-US"/>
        </w:rPr>
        <w:t>2.4</w:t>
      </w:r>
      <w:r w:rsidR="00EB4F2C" w:rsidRPr="00446F3B">
        <w:rPr>
          <w:lang w:val="en-US"/>
        </w:rPr>
        <w:t xml:space="preserve"> </w:t>
      </w:r>
      <w:r w:rsidR="008C1425">
        <w:rPr>
          <w:lang w:val="en-US"/>
        </w:rPr>
        <w:t xml:space="preserve">x </w:t>
      </w:r>
      <w:r w:rsidR="00EB4F2C" w:rsidRPr="00446F3B">
        <w:rPr>
          <w:lang w:val="en-US"/>
        </w:rPr>
        <w:t>10</w:t>
      </w:r>
      <w:r w:rsidR="00EB4F2C" w:rsidRPr="00446F3B">
        <w:rPr>
          <w:vertAlign w:val="superscript"/>
          <w:lang w:val="en-US"/>
        </w:rPr>
        <w:t>-</w:t>
      </w:r>
      <w:r w:rsidR="00D26F53">
        <w:rPr>
          <w:vertAlign w:val="superscript"/>
          <w:lang w:val="en-US"/>
        </w:rPr>
        <w:t>7</w:t>
      </w:r>
      <w:r w:rsidR="006C2BE8" w:rsidRPr="00446F3B">
        <w:rPr>
          <w:lang w:val="en-US"/>
        </w:rPr>
        <w:t xml:space="preserve">, </w:t>
      </w:r>
      <w:r w:rsidR="00EB4F2C" w:rsidRPr="00446F3B">
        <w:rPr>
          <w:lang w:val="en-US"/>
        </w:rPr>
        <w:t xml:space="preserve">table </w:t>
      </w:r>
      <w:r w:rsidR="00535438">
        <w:rPr>
          <w:lang w:val="en-US"/>
        </w:rPr>
        <w:t>3</w:t>
      </w:r>
      <w:r w:rsidR="00EB4F2C" w:rsidRPr="00446F3B">
        <w:rPr>
          <w:lang w:val="en-US"/>
        </w:rPr>
        <w:t>)</w:t>
      </w:r>
      <w:r w:rsidR="00D13176" w:rsidRPr="00446F3B">
        <w:rPr>
          <w:lang w:val="en-US"/>
        </w:rPr>
        <w:t xml:space="preserve">. Brassicaceae-specific </w:t>
      </w:r>
      <w:r w:rsidR="006B19C4">
        <w:rPr>
          <w:lang w:val="en-US"/>
        </w:rPr>
        <w:t xml:space="preserve">regions and </w:t>
      </w:r>
      <w:r w:rsidR="008C1425">
        <w:rPr>
          <w:lang w:val="en-US"/>
        </w:rPr>
        <w:t xml:space="preserve">specific </w:t>
      </w:r>
      <w:r w:rsidR="006B19C4">
        <w:rPr>
          <w:lang w:val="en-US"/>
        </w:rPr>
        <w:t>regions identified by</w:t>
      </w:r>
      <w:r w:rsidR="00D13176" w:rsidRPr="00446F3B">
        <w:rPr>
          <w:lang w:val="en-US"/>
        </w:rPr>
        <w:t xml:space="preserve"> </w:t>
      </w:r>
      <w:r w:rsidR="00B91E42">
        <w:rPr>
          <w:lang w:val="en-US"/>
        </w:rPr>
        <w:t>TAIR10</w:t>
      </w:r>
      <w:r w:rsidR="00001CDD">
        <w:rPr>
          <w:lang w:val="en-US"/>
        </w:rPr>
        <w:t xml:space="preserve"> </w:t>
      </w:r>
      <w:r w:rsidR="006B19C4">
        <w:rPr>
          <w:lang w:val="en-US"/>
        </w:rPr>
        <w:t>displayed no particular enrichment, with</w:t>
      </w:r>
      <w:r w:rsidR="006C2BE8">
        <w:rPr>
          <w:lang w:val="en-US"/>
        </w:rPr>
        <w:t xml:space="preserve"> </w:t>
      </w:r>
      <w:r w:rsidR="00D26F53">
        <w:rPr>
          <w:lang w:val="en-US"/>
        </w:rPr>
        <w:t>4.46</w:t>
      </w:r>
      <w:r w:rsidR="00D13176" w:rsidRPr="00D13176">
        <w:rPr>
          <w:lang w:val="en-US"/>
        </w:rPr>
        <w:t xml:space="preserve">% </w:t>
      </w:r>
      <w:r w:rsidR="006B19C4">
        <w:rPr>
          <w:lang w:val="en-US"/>
        </w:rPr>
        <w:t>versus</w:t>
      </w:r>
      <w:r w:rsidR="00D13176" w:rsidRPr="00D13176">
        <w:rPr>
          <w:lang w:val="en-US"/>
        </w:rPr>
        <w:t xml:space="preserve"> </w:t>
      </w:r>
      <w:r w:rsidR="00D26F53">
        <w:rPr>
          <w:lang w:val="en-US"/>
        </w:rPr>
        <w:t>3.21</w:t>
      </w:r>
      <w:r w:rsidR="00D13176" w:rsidRPr="00D13176">
        <w:rPr>
          <w:lang w:val="en-US"/>
        </w:rPr>
        <w:t>%</w:t>
      </w:r>
      <w:r w:rsidR="006C2BE8">
        <w:rPr>
          <w:lang w:val="en-US"/>
        </w:rPr>
        <w:t xml:space="preserve"> (chi-square</w:t>
      </w:r>
      <w:r w:rsidR="006B19C4">
        <w:rPr>
          <w:lang w:val="en-US"/>
        </w:rPr>
        <w:t>d</w:t>
      </w:r>
      <w:r w:rsidR="006C2BE8">
        <w:rPr>
          <w:lang w:val="en-US"/>
        </w:rPr>
        <w:t xml:space="preserve"> </w:t>
      </w:r>
      <w:r w:rsidR="006C2BE8" w:rsidRPr="008C1425">
        <w:rPr>
          <w:i/>
          <w:lang w:val="en-US"/>
        </w:rPr>
        <w:t>p</w:t>
      </w:r>
      <w:r w:rsidR="006C2BE8">
        <w:rPr>
          <w:lang w:val="en-US"/>
        </w:rPr>
        <w:t>-value=</w:t>
      </w:r>
      <w:r w:rsidR="00CF7021">
        <w:rPr>
          <w:lang w:val="en-US"/>
        </w:rPr>
        <w:t>0.</w:t>
      </w:r>
      <w:r w:rsidR="00C30037">
        <w:rPr>
          <w:lang w:val="en-US"/>
        </w:rPr>
        <w:t>37</w:t>
      </w:r>
      <w:r w:rsidR="006C2BE8">
        <w:rPr>
          <w:lang w:val="en-US"/>
        </w:rPr>
        <w:t xml:space="preserve">), </w:t>
      </w:r>
      <w:r w:rsidR="00D13176" w:rsidRPr="00D13176">
        <w:rPr>
          <w:lang w:val="en-US"/>
        </w:rPr>
        <w:t xml:space="preserve">and 0% </w:t>
      </w:r>
      <w:r w:rsidR="00D13176" w:rsidRPr="006C2BE8">
        <w:rPr>
          <w:i/>
          <w:lang w:val="en-US"/>
        </w:rPr>
        <w:t>vs</w:t>
      </w:r>
      <w:r w:rsidR="00D13176" w:rsidRPr="00D13176">
        <w:rPr>
          <w:lang w:val="en-US"/>
        </w:rPr>
        <w:t xml:space="preserve"> 0.1</w:t>
      </w:r>
      <w:r w:rsidR="00C30037">
        <w:rPr>
          <w:lang w:val="en-US"/>
        </w:rPr>
        <w:t>1</w:t>
      </w:r>
      <w:r w:rsidR="00D13176" w:rsidRPr="00D13176">
        <w:rPr>
          <w:lang w:val="en-US"/>
        </w:rPr>
        <w:t>%</w:t>
      </w:r>
      <w:r w:rsidR="006C2BE8">
        <w:rPr>
          <w:lang w:val="en-US"/>
        </w:rPr>
        <w:t xml:space="preserve"> (chi-square</w:t>
      </w:r>
      <w:r w:rsidR="006B19C4">
        <w:rPr>
          <w:lang w:val="en-US"/>
        </w:rPr>
        <w:t>d</w:t>
      </w:r>
      <w:r w:rsidR="006C2BE8">
        <w:rPr>
          <w:lang w:val="en-US"/>
        </w:rPr>
        <w:t xml:space="preserve"> </w:t>
      </w:r>
      <w:r w:rsidR="006C2BE8" w:rsidRPr="008C1425">
        <w:rPr>
          <w:i/>
          <w:lang w:val="en-US"/>
        </w:rPr>
        <w:t>p</w:t>
      </w:r>
      <w:r w:rsidR="006C2BE8">
        <w:rPr>
          <w:lang w:val="en-US"/>
        </w:rPr>
        <w:t>-value=</w:t>
      </w:r>
      <w:r w:rsidR="00CF7021">
        <w:rPr>
          <w:lang w:val="en-US"/>
        </w:rPr>
        <w:t>0.6</w:t>
      </w:r>
      <w:r w:rsidR="00C30037">
        <w:rPr>
          <w:lang w:val="en-US"/>
        </w:rPr>
        <w:t>8</w:t>
      </w:r>
      <w:r w:rsidR="00CF7021">
        <w:rPr>
          <w:lang w:val="en-US"/>
        </w:rPr>
        <w:t>)</w:t>
      </w:r>
      <w:r w:rsidR="006B19C4">
        <w:rPr>
          <w:lang w:val="en-US"/>
        </w:rPr>
        <w:t>, respectively of 5</w:t>
      </w:r>
      <w:r w:rsidR="00792BD0">
        <w:rPr>
          <w:lang w:val="en-US"/>
        </w:rPr>
        <w:t>’ sequences containing such regions</w:t>
      </w:r>
      <w:r w:rsidR="00D13176" w:rsidRPr="00D13176">
        <w:rPr>
          <w:lang w:val="en-US"/>
        </w:rPr>
        <w:t>.</w:t>
      </w:r>
    </w:p>
    <w:p w14:paraId="63004387" w14:textId="7672AA67" w:rsidR="00EB4F2C" w:rsidRPr="005C40B6" w:rsidRDefault="00EB4F2C" w:rsidP="008C1425">
      <w:pPr>
        <w:pStyle w:val="Lgende"/>
        <w:keepNext/>
        <w:spacing w:line="480" w:lineRule="auto"/>
        <w:rPr>
          <w:lang w:val="en-US"/>
        </w:rPr>
      </w:pPr>
      <w:r w:rsidRPr="005C40B6">
        <w:rPr>
          <w:lang w:val="en-US"/>
        </w:rPr>
        <w:t xml:space="preserve">Table </w:t>
      </w:r>
      <w:r w:rsidR="00535438">
        <w:rPr>
          <w:lang w:val="en-US"/>
        </w:rPr>
        <w:t>3</w:t>
      </w:r>
      <w:r w:rsidRPr="005C40B6">
        <w:rPr>
          <w:lang w:val="en-US"/>
        </w:rPr>
        <w:t>: Method-specific TE</w:t>
      </w:r>
      <w:r w:rsidR="00792BD0">
        <w:rPr>
          <w:lang w:val="en-US"/>
        </w:rPr>
        <w:t>s</w:t>
      </w:r>
      <w:r w:rsidRPr="005C40B6">
        <w:rPr>
          <w:lang w:val="en-US"/>
        </w:rPr>
        <w:t xml:space="preserve"> overlap with the 500 bp </w:t>
      </w:r>
      <w:r w:rsidR="00792BD0">
        <w:rPr>
          <w:lang w:val="en-US"/>
        </w:rPr>
        <w:t>immediately upstream from genes</w:t>
      </w:r>
    </w:p>
    <w:tbl>
      <w:tblPr>
        <w:tblStyle w:val="Grilledutableau"/>
        <w:tblW w:w="0" w:type="auto"/>
        <w:tblLook w:val="04A0" w:firstRow="1" w:lastRow="0" w:firstColumn="1" w:lastColumn="0" w:noHBand="0" w:noVBand="1"/>
      </w:tblPr>
      <w:tblGrid>
        <w:gridCol w:w="2264"/>
        <w:gridCol w:w="2264"/>
        <w:gridCol w:w="2264"/>
        <w:gridCol w:w="2264"/>
      </w:tblGrid>
      <w:tr w:rsidR="00EB4F2C" w:rsidRPr="00FB4F9E" w14:paraId="3593453A" w14:textId="77777777" w:rsidTr="00EB4F2C">
        <w:tc>
          <w:tcPr>
            <w:tcW w:w="2264" w:type="dxa"/>
          </w:tcPr>
          <w:p w14:paraId="1C2B830A" w14:textId="77777777" w:rsidR="00EB4F2C" w:rsidRPr="005C40B6" w:rsidRDefault="00EB4F2C" w:rsidP="008C1425">
            <w:pPr>
              <w:spacing w:line="480" w:lineRule="auto"/>
              <w:rPr>
                <w:sz w:val="20"/>
                <w:szCs w:val="20"/>
                <w:lang w:val="en-US"/>
              </w:rPr>
            </w:pPr>
          </w:p>
        </w:tc>
        <w:tc>
          <w:tcPr>
            <w:tcW w:w="2264" w:type="dxa"/>
          </w:tcPr>
          <w:p w14:paraId="4C4EC6D0" w14:textId="77777777" w:rsidR="00EB4F2C" w:rsidRPr="00FB4F9E" w:rsidRDefault="00EB4F2C" w:rsidP="008C1425">
            <w:pPr>
              <w:spacing w:line="480" w:lineRule="auto"/>
              <w:rPr>
                <w:sz w:val="20"/>
                <w:szCs w:val="20"/>
              </w:rPr>
            </w:pPr>
            <w:r w:rsidRPr="00FB4F9E">
              <w:rPr>
                <w:sz w:val="20"/>
                <w:szCs w:val="20"/>
              </w:rPr>
              <w:t>Duster-</w:t>
            </w:r>
            <w:proofErr w:type="spellStart"/>
            <w:r w:rsidRPr="00FB4F9E">
              <w:rPr>
                <w:sz w:val="20"/>
                <w:szCs w:val="20"/>
              </w:rPr>
              <w:t>specific</w:t>
            </w:r>
            <w:proofErr w:type="spellEnd"/>
          </w:p>
        </w:tc>
        <w:tc>
          <w:tcPr>
            <w:tcW w:w="2264" w:type="dxa"/>
          </w:tcPr>
          <w:p w14:paraId="052DEB8A" w14:textId="77777777" w:rsidR="00EB4F2C" w:rsidRPr="00FB4F9E" w:rsidRDefault="00EB4F2C" w:rsidP="008C1425">
            <w:pPr>
              <w:spacing w:line="480" w:lineRule="auto"/>
              <w:rPr>
                <w:sz w:val="20"/>
                <w:szCs w:val="20"/>
              </w:rPr>
            </w:pPr>
            <w:proofErr w:type="spellStart"/>
            <w:r w:rsidRPr="00FB4F9E">
              <w:rPr>
                <w:sz w:val="20"/>
                <w:szCs w:val="20"/>
              </w:rPr>
              <w:t>Brassicaceae-specific</w:t>
            </w:r>
            <w:proofErr w:type="spellEnd"/>
          </w:p>
        </w:tc>
        <w:tc>
          <w:tcPr>
            <w:tcW w:w="2264" w:type="dxa"/>
          </w:tcPr>
          <w:p w14:paraId="4DB1B5AB" w14:textId="77777777" w:rsidR="00EB4F2C" w:rsidRPr="00FB4F9E" w:rsidRDefault="00EB4F2C" w:rsidP="008C1425">
            <w:pPr>
              <w:spacing w:line="480" w:lineRule="auto"/>
              <w:rPr>
                <w:sz w:val="20"/>
                <w:szCs w:val="20"/>
              </w:rPr>
            </w:pPr>
            <w:r w:rsidRPr="00446F3B">
              <w:rPr>
                <w:sz w:val="20"/>
                <w:szCs w:val="20"/>
              </w:rPr>
              <w:t>TAIR10-specific</w:t>
            </w:r>
          </w:p>
        </w:tc>
      </w:tr>
      <w:tr w:rsidR="00EB4F2C" w:rsidRPr="00FB4F9E" w14:paraId="3A70D4B6" w14:textId="77777777" w:rsidTr="00EB4F2C">
        <w:tc>
          <w:tcPr>
            <w:tcW w:w="2264" w:type="dxa"/>
          </w:tcPr>
          <w:p w14:paraId="6DD38F52" w14:textId="77777777" w:rsidR="00EB4F2C" w:rsidRPr="00FB4F9E" w:rsidRDefault="00EB4F2C" w:rsidP="008C1425">
            <w:pPr>
              <w:spacing w:line="480" w:lineRule="auto"/>
              <w:rPr>
                <w:sz w:val="20"/>
                <w:szCs w:val="20"/>
              </w:rPr>
            </w:pPr>
            <w:r w:rsidRPr="00FB4F9E">
              <w:rPr>
                <w:sz w:val="20"/>
                <w:szCs w:val="20"/>
              </w:rPr>
              <w:t xml:space="preserve">All </w:t>
            </w:r>
            <w:proofErr w:type="spellStart"/>
            <w:r w:rsidRPr="00FB4F9E">
              <w:rPr>
                <w:sz w:val="20"/>
                <w:szCs w:val="20"/>
              </w:rPr>
              <w:t>genes</w:t>
            </w:r>
            <w:proofErr w:type="spellEnd"/>
          </w:p>
        </w:tc>
        <w:tc>
          <w:tcPr>
            <w:tcW w:w="2264" w:type="dxa"/>
          </w:tcPr>
          <w:p w14:paraId="682E210A" w14:textId="7CDAED54" w:rsidR="00EB4F2C" w:rsidRPr="00AB245D" w:rsidRDefault="005A6DA7" w:rsidP="008C1425">
            <w:pPr>
              <w:spacing w:line="480" w:lineRule="auto"/>
              <w:jc w:val="right"/>
              <w:rPr>
                <w:sz w:val="20"/>
                <w:szCs w:val="20"/>
              </w:rPr>
            </w:pPr>
            <w:r>
              <w:rPr>
                <w:sz w:val="20"/>
                <w:szCs w:val="20"/>
              </w:rPr>
              <w:t>17.</w:t>
            </w:r>
            <w:r w:rsidR="00D26F53">
              <w:rPr>
                <w:sz w:val="20"/>
                <w:szCs w:val="20"/>
              </w:rPr>
              <w:t>5</w:t>
            </w:r>
            <w:r w:rsidR="00560C2A">
              <w:rPr>
                <w:sz w:val="20"/>
                <w:szCs w:val="20"/>
              </w:rPr>
              <w:t>%</w:t>
            </w:r>
          </w:p>
        </w:tc>
        <w:tc>
          <w:tcPr>
            <w:tcW w:w="2264" w:type="dxa"/>
          </w:tcPr>
          <w:p w14:paraId="4CB67E55" w14:textId="76A81FBE" w:rsidR="00EB4F2C" w:rsidRPr="00AB245D" w:rsidRDefault="00D26F53" w:rsidP="008C1425">
            <w:pPr>
              <w:spacing w:line="480" w:lineRule="auto"/>
              <w:jc w:val="right"/>
              <w:rPr>
                <w:sz w:val="20"/>
                <w:szCs w:val="20"/>
              </w:rPr>
            </w:pPr>
            <w:r>
              <w:rPr>
                <w:sz w:val="20"/>
                <w:szCs w:val="20"/>
              </w:rPr>
              <w:t>3.21</w:t>
            </w:r>
            <w:r w:rsidR="00560C2A">
              <w:rPr>
                <w:sz w:val="20"/>
                <w:szCs w:val="20"/>
              </w:rPr>
              <w:t>%</w:t>
            </w:r>
          </w:p>
        </w:tc>
        <w:tc>
          <w:tcPr>
            <w:tcW w:w="2264" w:type="dxa"/>
          </w:tcPr>
          <w:p w14:paraId="10196CD5" w14:textId="0A5ED610" w:rsidR="00EB4F2C" w:rsidRPr="00AB245D" w:rsidRDefault="00EB4F2C" w:rsidP="008C1425">
            <w:pPr>
              <w:spacing w:line="480" w:lineRule="auto"/>
              <w:jc w:val="right"/>
              <w:rPr>
                <w:sz w:val="20"/>
                <w:szCs w:val="20"/>
              </w:rPr>
            </w:pPr>
            <w:r w:rsidRPr="00AB245D">
              <w:rPr>
                <w:sz w:val="20"/>
                <w:szCs w:val="20"/>
              </w:rPr>
              <w:t>0.1</w:t>
            </w:r>
            <w:r w:rsidR="00D26F53">
              <w:rPr>
                <w:sz w:val="20"/>
                <w:szCs w:val="20"/>
              </w:rPr>
              <w:t>1</w:t>
            </w:r>
            <w:r w:rsidR="00560C2A">
              <w:rPr>
                <w:sz w:val="20"/>
                <w:szCs w:val="20"/>
              </w:rPr>
              <w:t>%</w:t>
            </w:r>
          </w:p>
        </w:tc>
      </w:tr>
      <w:tr w:rsidR="00560C2A" w:rsidRPr="00FB4F9E" w14:paraId="03A7F76D" w14:textId="77777777" w:rsidTr="00EB4F2C">
        <w:tc>
          <w:tcPr>
            <w:tcW w:w="2264" w:type="dxa"/>
          </w:tcPr>
          <w:p w14:paraId="159D1FD7" w14:textId="5B6D3388" w:rsidR="00560C2A" w:rsidRPr="00FB4F9E" w:rsidRDefault="00560C2A" w:rsidP="008C1425">
            <w:pPr>
              <w:spacing w:line="480" w:lineRule="auto"/>
              <w:rPr>
                <w:sz w:val="20"/>
                <w:szCs w:val="20"/>
              </w:rPr>
            </w:pPr>
            <w:r w:rsidRPr="00FB4F9E">
              <w:rPr>
                <w:sz w:val="20"/>
                <w:szCs w:val="20"/>
              </w:rPr>
              <w:t xml:space="preserve">All </w:t>
            </w:r>
            <w:proofErr w:type="spellStart"/>
            <w:r w:rsidRPr="00FB4F9E">
              <w:rPr>
                <w:sz w:val="20"/>
                <w:szCs w:val="20"/>
              </w:rPr>
              <w:t>flowering</w:t>
            </w:r>
            <w:proofErr w:type="spellEnd"/>
            <w:r w:rsidR="003B5E04">
              <w:rPr>
                <w:sz w:val="20"/>
                <w:szCs w:val="20"/>
              </w:rPr>
              <w:t xml:space="preserve"> </w:t>
            </w:r>
            <w:proofErr w:type="spellStart"/>
            <w:r w:rsidRPr="00FB4F9E">
              <w:rPr>
                <w:sz w:val="20"/>
                <w:szCs w:val="20"/>
              </w:rPr>
              <w:t>genes</w:t>
            </w:r>
            <w:proofErr w:type="spellEnd"/>
          </w:p>
        </w:tc>
        <w:tc>
          <w:tcPr>
            <w:tcW w:w="2264" w:type="dxa"/>
          </w:tcPr>
          <w:p w14:paraId="47DB26CA" w14:textId="0774E32C" w:rsidR="00560C2A" w:rsidRPr="00FB4F9E" w:rsidRDefault="00560C2A" w:rsidP="008C1425">
            <w:pPr>
              <w:spacing w:line="480" w:lineRule="auto"/>
              <w:jc w:val="right"/>
              <w:rPr>
                <w:sz w:val="20"/>
                <w:szCs w:val="20"/>
              </w:rPr>
            </w:pPr>
            <w:r w:rsidRPr="00FB4F9E">
              <w:rPr>
                <w:sz w:val="20"/>
                <w:szCs w:val="20"/>
              </w:rPr>
              <w:t>3</w:t>
            </w:r>
            <w:r w:rsidR="005A6DA7">
              <w:rPr>
                <w:sz w:val="20"/>
                <w:szCs w:val="20"/>
              </w:rPr>
              <w:t>3</w:t>
            </w:r>
            <w:r w:rsidRPr="00FB4F9E">
              <w:rPr>
                <w:sz w:val="20"/>
                <w:szCs w:val="20"/>
              </w:rPr>
              <w:t>.</w:t>
            </w:r>
            <w:r w:rsidR="00D26F53">
              <w:rPr>
                <w:sz w:val="20"/>
                <w:szCs w:val="20"/>
              </w:rPr>
              <w:t>1</w:t>
            </w:r>
            <w:r>
              <w:rPr>
                <w:sz w:val="20"/>
                <w:szCs w:val="20"/>
              </w:rPr>
              <w:t>%</w:t>
            </w:r>
          </w:p>
        </w:tc>
        <w:tc>
          <w:tcPr>
            <w:tcW w:w="2264" w:type="dxa"/>
          </w:tcPr>
          <w:p w14:paraId="3D6BE940" w14:textId="13818CBF" w:rsidR="00560C2A" w:rsidRPr="00FB4F9E" w:rsidRDefault="00D26F53" w:rsidP="008C1425">
            <w:pPr>
              <w:spacing w:line="480" w:lineRule="auto"/>
              <w:jc w:val="right"/>
              <w:rPr>
                <w:sz w:val="20"/>
                <w:szCs w:val="20"/>
              </w:rPr>
            </w:pPr>
            <w:r>
              <w:rPr>
                <w:sz w:val="20"/>
                <w:szCs w:val="20"/>
              </w:rPr>
              <w:t>4.46</w:t>
            </w:r>
            <w:r w:rsidR="00560C2A">
              <w:rPr>
                <w:sz w:val="20"/>
                <w:szCs w:val="20"/>
              </w:rPr>
              <w:t>%</w:t>
            </w:r>
          </w:p>
        </w:tc>
        <w:tc>
          <w:tcPr>
            <w:tcW w:w="2264" w:type="dxa"/>
          </w:tcPr>
          <w:p w14:paraId="6FE01C3B" w14:textId="77777777" w:rsidR="00560C2A" w:rsidRPr="00FB4F9E" w:rsidRDefault="00560C2A" w:rsidP="008C1425">
            <w:pPr>
              <w:spacing w:line="480" w:lineRule="auto"/>
              <w:jc w:val="right"/>
              <w:rPr>
                <w:sz w:val="20"/>
                <w:szCs w:val="20"/>
              </w:rPr>
            </w:pPr>
            <w:r w:rsidRPr="00201BE5">
              <w:rPr>
                <w:sz w:val="20"/>
                <w:szCs w:val="20"/>
              </w:rPr>
              <w:t>0.0%</w:t>
            </w:r>
          </w:p>
        </w:tc>
      </w:tr>
      <w:tr w:rsidR="00EB4F2C" w:rsidRPr="00FB4F9E" w14:paraId="65434D07" w14:textId="77777777" w:rsidTr="00EB4F2C">
        <w:tc>
          <w:tcPr>
            <w:tcW w:w="2264" w:type="dxa"/>
          </w:tcPr>
          <w:p w14:paraId="5DCBCAF7" w14:textId="77777777" w:rsidR="00EB4F2C" w:rsidRPr="00FB4F9E" w:rsidRDefault="00EB4F2C" w:rsidP="008C1425">
            <w:pPr>
              <w:spacing w:line="480" w:lineRule="auto"/>
              <w:rPr>
                <w:sz w:val="20"/>
                <w:szCs w:val="20"/>
              </w:rPr>
            </w:pPr>
            <w:r w:rsidRPr="00FB4F9E">
              <w:rPr>
                <w:sz w:val="20"/>
                <w:szCs w:val="20"/>
              </w:rPr>
              <w:t xml:space="preserve">Stress </w:t>
            </w:r>
            <w:proofErr w:type="spellStart"/>
            <w:r w:rsidRPr="00FB4F9E">
              <w:rPr>
                <w:sz w:val="20"/>
                <w:szCs w:val="20"/>
              </w:rPr>
              <w:t>genes</w:t>
            </w:r>
            <w:proofErr w:type="spellEnd"/>
          </w:p>
        </w:tc>
        <w:tc>
          <w:tcPr>
            <w:tcW w:w="2264" w:type="dxa"/>
          </w:tcPr>
          <w:p w14:paraId="6E3652AC" w14:textId="303D88A6" w:rsidR="00EB4F2C" w:rsidRPr="00064C38" w:rsidRDefault="00B93474" w:rsidP="008C1425">
            <w:pPr>
              <w:spacing w:line="480" w:lineRule="auto"/>
              <w:jc w:val="right"/>
              <w:rPr>
                <w:sz w:val="20"/>
                <w:szCs w:val="20"/>
              </w:rPr>
            </w:pPr>
            <w:r>
              <w:rPr>
                <w:sz w:val="20"/>
                <w:szCs w:val="20"/>
              </w:rPr>
              <w:t>16.5</w:t>
            </w:r>
            <w:r w:rsidR="00560C2A">
              <w:rPr>
                <w:sz w:val="20"/>
                <w:szCs w:val="20"/>
              </w:rPr>
              <w:t>%</w:t>
            </w:r>
          </w:p>
        </w:tc>
        <w:tc>
          <w:tcPr>
            <w:tcW w:w="2264" w:type="dxa"/>
          </w:tcPr>
          <w:p w14:paraId="350E94BC" w14:textId="7E43ECBE" w:rsidR="00EB4F2C" w:rsidRPr="00064C38" w:rsidRDefault="00D26F53" w:rsidP="008C1425">
            <w:pPr>
              <w:spacing w:line="480" w:lineRule="auto"/>
              <w:jc w:val="right"/>
              <w:rPr>
                <w:sz w:val="20"/>
                <w:szCs w:val="20"/>
              </w:rPr>
            </w:pPr>
            <w:r>
              <w:rPr>
                <w:sz w:val="20"/>
                <w:szCs w:val="20"/>
              </w:rPr>
              <w:t>4.71</w:t>
            </w:r>
            <w:r w:rsidR="00560C2A">
              <w:rPr>
                <w:sz w:val="20"/>
                <w:szCs w:val="20"/>
              </w:rPr>
              <w:t>%</w:t>
            </w:r>
          </w:p>
        </w:tc>
        <w:tc>
          <w:tcPr>
            <w:tcW w:w="2264" w:type="dxa"/>
          </w:tcPr>
          <w:p w14:paraId="0B6CBAB4" w14:textId="77777777" w:rsidR="00EB4F2C" w:rsidRPr="00FB4F9E" w:rsidRDefault="00560C2A" w:rsidP="008C1425">
            <w:pPr>
              <w:spacing w:line="480" w:lineRule="auto"/>
              <w:jc w:val="right"/>
              <w:rPr>
                <w:sz w:val="20"/>
                <w:szCs w:val="20"/>
              </w:rPr>
            </w:pPr>
            <w:r w:rsidRPr="00FB4F9E">
              <w:rPr>
                <w:sz w:val="20"/>
                <w:szCs w:val="20"/>
              </w:rPr>
              <w:t>0.0</w:t>
            </w:r>
            <w:r>
              <w:rPr>
                <w:sz w:val="20"/>
                <w:szCs w:val="20"/>
              </w:rPr>
              <w:t>%</w:t>
            </w:r>
          </w:p>
        </w:tc>
      </w:tr>
    </w:tbl>
    <w:p w14:paraId="61EEE3E0" w14:textId="77777777" w:rsidR="00D13176" w:rsidRPr="00D13176" w:rsidRDefault="00D13176" w:rsidP="008C1425">
      <w:pPr>
        <w:pStyle w:val="Corpsdetexte"/>
        <w:spacing w:line="480" w:lineRule="auto"/>
        <w:rPr>
          <w:lang w:val="en-US"/>
        </w:rPr>
      </w:pPr>
    </w:p>
    <w:p w14:paraId="24A8FC84" w14:textId="28002602" w:rsidR="00D13176" w:rsidRDefault="00072729" w:rsidP="008C1425">
      <w:pPr>
        <w:pStyle w:val="Paragraphe"/>
        <w:spacing w:line="480" w:lineRule="auto"/>
        <w:rPr>
          <w:lang w:val="en-US"/>
        </w:rPr>
      </w:pPr>
      <w:r>
        <w:rPr>
          <w:lang w:val="en-US"/>
        </w:rPr>
        <w:t xml:space="preserve">We </w:t>
      </w:r>
      <w:proofErr w:type="spellStart"/>
      <w:r w:rsidR="008C1425">
        <w:rPr>
          <w:lang w:val="en-US"/>
        </w:rPr>
        <w:t>futher</w:t>
      </w:r>
      <w:proofErr w:type="spellEnd"/>
      <w:r w:rsidR="008C1425">
        <w:rPr>
          <w:lang w:val="en-US"/>
        </w:rPr>
        <w:t xml:space="preserve"> </w:t>
      </w:r>
      <w:r>
        <w:rPr>
          <w:lang w:val="en-US"/>
        </w:rPr>
        <w:t>explored the overrepresentation</w:t>
      </w:r>
      <w:r w:rsidR="00947AAD">
        <w:rPr>
          <w:lang w:val="en-US"/>
        </w:rPr>
        <w:t xml:space="preserve"> of Duster-specific and Brassicaceae-specific TEs in GRNs, </w:t>
      </w:r>
      <w:r>
        <w:rPr>
          <w:lang w:val="en-US"/>
        </w:rPr>
        <w:t>by focusing on</w:t>
      </w:r>
      <w:r w:rsidR="00947AAD">
        <w:rPr>
          <w:lang w:val="en-US"/>
        </w:rPr>
        <w:t xml:space="preserve"> stress GRNs genes</w:t>
      </w:r>
      <w:r>
        <w:rPr>
          <w:lang w:val="en-US"/>
        </w:rPr>
        <w:t>, which are also thought to be</w:t>
      </w:r>
      <w:r w:rsidR="00947AAD">
        <w:rPr>
          <w:lang w:val="en-US"/>
        </w:rPr>
        <w:t xml:space="preserve"> linked to TEs</w:t>
      </w:r>
      <w:r w:rsidR="00483B0B">
        <w:rPr>
          <w:lang w:val="en-US"/>
        </w:rPr>
        <w:t>,</w:t>
      </w:r>
      <w:r w:rsidR="003F5CEC">
        <w:rPr>
          <w:lang w:val="en-US"/>
        </w:rPr>
        <w:t xml:space="preserve"> as reported by several studies</w:t>
      </w:r>
      <w:r w:rsidR="003F5CEC" w:rsidRPr="00E84F9C">
        <w:rPr>
          <w:lang w:val="en-US"/>
        </w:rPr>
        <w:t xml:space="preserve"> </w:t>
      </w:r>
      <w:r w:rsidR="003F5CEC" w:rsidRPr="00E84F9C">
        <w:rPr>
          <w:lang w:val="en-US"/>
        </w:rPr>
        <w:lastRenderedPageBreak/>
        <w:t>suggest</w:t>
      </w:r>
      <w:r w:rsidR="003B4567">
        <w:rPr>
          <w:lang w:val="en-US"/>
        </w:rPr>
        <w:t>ing</w:t>
      </w:r>
      <w:r w:rsidR="003F5CEC" w:rsidRPr="00E84F9C">
        <w:rPr>
          <w:lang w:val="en-US"/>
        </w:rPr>
        <w:t xml:space="preserve"> that </w:t>
      </w:r>
      <w:r w:rsidR="008B492A">
        <w:rPr>
          <w:lang w:val="en-US"/>
        </w:rPr>
        <w:t>transposition events may</w:t>
      </w:r>
      <w:r w:rsidR="003F5CEC">
        <w:rPr>
          <w:lang w:val="en-US"/>
        </w:rPr>
        <w:t xml:space="preserve"> be </w:t>
      </w:r>
      <w:r w:rsidR="001E67E4">
        <w:rPr>
          <w:lang w:val="en-US"/>
        </w:rPr>
        <w:t>triggered</w:t>
      </w:r>
      <w:r w:rsidR="003B5E04">
        <w:rPr>
          <w:lang w:val="en-US"/>
        </w:rPr>
        <w:t xml:space="preserve"> </w:t>
      </w:r>
      <w:r w:rsidR="001E67E4">
        <w:rPr>
          <w:lang w:val="en-US"/>
        </w:rPr>
        <w:t>during</w:t>
      </w:r>
      <w:r w:rsidR="003F5CEC">
        <w:rPr>
          <w:lang w:val="en-US"/>
        </w:rPr>
        <w:t xml:space="preserve"> plant</w:t>
      </w:r>
      <w:r w:rsidR="003F5CEC" w:rsidRPr="00E84F9C">
        <w:rPr>
          <w:lang w:val="en-US"/>
        </w:rPr>
        <w:t xml:space="preserve"> stress </w:t>
      </w:r>
      <w:r w:rsidR="003F5CEC">
        <w:rPr>
          <w:lang w:val="en-US"/>
        </w:rPr>
        <w:t xml:space="preserve">responses </w:t>
      </w:r>
      <w:r w:rsidR="003F5CEC" w:rsidRPr="00E84F9C">
        <w:rPr>
          <w:lang w:val="en-US"/>
        </w:rPr>
        <w:t>including salt</w:t>
      </w:r>
      <w:r w:rsidR="003B5E04">
        <w:rPr>
          <w:lang w:val="en-US"/>
        </w:rPr>
        <w:t xml:space="preserve"> </w:t>
      </w:r>
      <w:r w:rsidR="00C026CA">
        <w:rPr>
          <w:lang w:val="en-US"/>
        </w:rPr>
        <w:fldChar w:fldCharType="begin"/>
      </w:r>
      <w:r w:rsidR="00A67BFD">
        <w:rPr>
          <w:lang w:val="en-US"/>
        </w:rPr>
        <w:instrText xml:space="preserve"> ADDIN ZOTERO_ITEM CSL_CITATION {"citationID":"G5efzMx5","properties":{"formattedCitation":"[41]","plainCitation":"[41]","noteIndex":0},"citationItems":[{"id":596,"uris":["http://zotero.org/users/5637545/items/GHJXSGX2"],"uri":["http://zotero.org/users/5637545/items/GHJXSGX2"],"itemData":{"id":596,"type":"article-journal","abstract":"High-copy-number transposable elements comprise the majority of eukaryotic genomes where they are major contributors to gene and genome evolution. However, it remains unclear how a host genome can survive a rapid burst of hundreds or thousands of insertions because such bursts are exceedingly rare in nature and therefore difficult to observe in real time. In a previous study we reported that in a few rice strains the DNA transposon mPing was increasing its copy number by approximately 40 per plant per generation. Here we exploit the completely sequenced rice genome to determine 1,664 insertion sites using high-throughput sequencing of 24 individual rice plants and assess the impact of insertion on the expression of 710 genes by comparative microarray analysis. We find that the vast majority of transposable element insertions either upregulate or have no detectable effect on gene transcription. This modest impact reflects a surprising avoidance of exon insertions by mPing and a preference for insertion into 5' flanking sequences of genes. Furthermore, we document the generation of new regulatory networks by a subset of mPing insertions that render adjacent genes stress inducible. As such, this study provides evidence for models first proposed previously for the involvement of transposable elements and other repetitive sequences in genome restructuring and gene regulation.","container-title":"Nature","DOI":"10.1038/nature08479","ISSN":"1476-4687","issue":"7267","journalAbbreviation":"Nature","language":"eng","note":"PMID: 19847266","page":"1130-1134","source":"PubMed","title":"Unexpected consequences of a sudden and massive transposon amplification on rice gene expression","volume":"461","author":[{"family":"Naito","given":"Ken"},{"family":"Zhang","given":"Feng"},{"family":"Tsukiyama","given":"Takuji"},{"family":"Saito","given":"Hiroki"},{"family":"Hancock","given":"C. Nathan"},{"family":"Richardson","given":"Aaron O."},{"family":"Okumoto","given":"Yutaka"},{"family":"Tanisaka","given":"Takatoshi"},{"family":"Wessler","given":"Susan R."}],"issued":{"date-parts":[["2009",10,22]]}}}],"schema":"https://github.com/citation-style-language/schema/raw/master/csl-citation.json"} </w:instrText>
      </w:r>
      <w:r w:rsidR="00C026CA">
        <w:rPr>
          <w:lang w:val="en-US"/>
        </w:rPr>
        <w:fldChar w:fldCharType="separate"/>
      </w:r>
      <w:r w:rsidR="00A67BFD">
        <w:rPr>
          <w:noProof/>
          <w:lang w:val="en-US"/>
        </w:rPr>
        <w:t>[41]</w:t>
      </w:r>
      <w:r w:rsidR="00C026CA">
        <w:rPr>
          <w:lang w:val="en-US"/>
        </w:rPr>
        <w:fldChar w:fldCharType="end"/>
      </w:r>
      <w:r w:rsidR="003F5CEC" w:rsidRPr="00E84F9C">
        <w:rPr>
          <w:lang w:val="en-US"/>
        </w:rPr>
        <w:t>, wounding</w:t>
      </w:r>
      <w:r w:rsidR="003B5E04">
        <w:rPr>
          <w:lang w:val="en-US"/>
        </w:rPr>
        <w:t xml:space="preserve"> </w:t>
      </w:r>
      <w:r w:rsidR="00C026CA">
        <w:rPr>
          <w:lang w:val="en-US"/>
        </w:rPr>
        <w:fldChar w:fldCharType="begin"/>
      </w:r>
      <w:r w:rsidR="00A67BFD">
        <w:rPr>
          <w:lang w:val="en-US"/>
        </w:rPr>
        <w:instrText xml:space="preserve"> ADDIN ZOTERO_ITEM CSL_CITATION {"citationID":"r5cFUqWh","properties":{"formattedCitation":"[42]","plainCitation":"[42]","noteIndex":0},"citationItems":[{"id":605,"uris":["http://zotero.org/users/5637545/items/3JR9F8DN"],"uri":["http://zotero.org/users/5637545/items/3JR9F8DN"],"itemData":{"id":605,"type":"article-journal","abstract":"The transcription of the tobacco Tnt1 retrotransposon was previously shown to be induced, in tobacco and in heterologous species, by microbial elicitors and by pathogen infections. We report here that the expression of the Tnt1 promoter is also activated in heterologous species such as tomato and Arabidopsis by wounding, freezing and by other abiotic factors known to induce the plant defence response, such as salicylic acid, CuCl2, or oxidative stress. A similar regulation is observed in tobacco for most treatments. The induction of the Tnt1 promoter expression by wounding remains localized around injury points. In CuCl2-treated Arabidopsis plants, the transcription of Tnt1 is correlated with accumulation of the phytoalexin camalexin and with the expression of the EL13 defence gene. The interest of the Tnt1 promoter as a sensitive indicator of the plant defence responses is discussed.","container-title":"Plant Molecular Biology","DOI":"10.1023/A:1005727132202","ISSN":"1573-5028","issue":"2","journalAbbreviation":"Plant Mol Biol","language":"en","page":"257-266","source":"Springer Link","title":"The promoter of the tobacco Tnt1 retrotransposon is induced by wounding and by abiotic stress","volume":"33","author":[{"family":"Mhiri","given":"Corinne"},{"family":"Morel","given":"Jean-Benoît"},{"family":"Vernhettes","given":"Samantha"},{"family":"Casacuberta","given":"Josep M."},{"family":"Lucas","given":"Hélène"},{"family":"Grandbastien","given":"Marie-Angèle"}],"issued":{"date-parts":[["1997",1,1]]}}}],"schema":"https://github.com/citation-style-language/schema/raw/master/csl-citation.json"} </w:instrText>
      </w:r>
      <w:r w:rsidR="00C026CA">
        <w:rPr>
          <w:lang w:val="en-US"/>
        </w:rPr>
        <w:fldChar w:fldCharType="separate"/>
      </w:r>
      <w:r w:rsidR="00A67BFD">
        <w:rPr>
          <w:noProof/>
          <w:lang w:val="en-US"/>
        </w:rPr>
        <w:t>[42]</w:t>
      </w:r>
      <w:r w:rsidR="00C026CA">
        <w:rPr>
          <w:lang w:val="en-US"/>
        </w:rPr>
        <w:fldChar w:fldCharType="end"/>
      </w:r>
      <w:r w:rsidR="003F5CEC" w:rsidRPr="00E84F9C">
        <w:rPr>
          <w:lang w:val="en-US"/>
        </w:rPr>
        <w:t>, bacteria</w:t>
      </w:r>
      <w:r w:rsidR="003B5E04">
        <w:rPr>
          <w:lang w:val="en-US"/>
        </w:rPr>
        <w:t xml:space="preserve"> </w:t>
      </w:r>
      <w:r w:rsidR="00C026CA">
        <w:rPr>
          <w:lang w:val="en-US"/>
        </w:rPr>
        <w:fldChar w:fldCharType="begin"/>
      </w:r>
      <w:r w:rsidR="00A67BFD">
        <w:rPr>
          <w:lang w:val="en-US"/>
        </w:rPr>
        <w:instrText xml:space="preserve"> ADDIN ZOTERO_ITEM CSL_CITATION {"citationID":"w9oXvcGw","properties":{"formattedCitation":"[43]","plainCitation":"[43]","noteIndex":0},"citationItems":[{"id":606,"uris":["http://zotero.org/users/5637545/items/UDV34DPT"],"uri":["http://zotero.org/users/5637545/items/UDV34DPT"],"itemData":{"id":606,"type":"article-journal","abstract":"Tnt1 elements are a superfamily of LTR-retrotransposons distributed in the Solanaceae plant family and represent good model systems for studying regulatory and evolutionary controls established between hosts and transposable elements. Tnt1 retrotransposons tightly control their activation, by restricting expression to specific conditions. The Tnt1A element, originally discovered in tobacco, is expressed in response to stress, and its activation by microbial factors is followed by amplification, demonstrating that factors of pathogen origin can generate genetic diversity in plants. The Tnt1A promoter has the potential to be activated by various biotic and abiotic stimuli but a number of these are specifically repressed in tobacco and are revealed only when the LTR promoter is placed in a heterologous context. We propose that a tobacco- and stimulus-specific repression has been established in order to minimize activation in conditions that might generate germinal transposition. In addition to tight transcriptional controls, Tnt1A retrotransposons self-regulate their activity through gradual generation of defective copies that have reduced transcriptional activity. Tnt1 retrotransposons found in various Solanaceae species are characterized by a high level of variability in the LTR sequences involved in transcription, and have evolved by gaining new expression patterns, mostly associated with responses to diverse stress conditions. Tnt1A insertions associated with genic regions are initially favored but seem subsequently counter-selected, while insertions in repetitive DNA are maintained. On the other hand, amplification and loss of insertions may result from more brutal occurrences, as suggested by the large restructuring of Tnt1 populations observed in tobacco compared to each of its parental species. The distribution of Tnt1 elements thus appears as a dynamic flux, with amplification counterbalanced by loss of insertions. Tnt1 insertion polymorphisms are too high to reveal species relationships in the Nicotiana genus, but can be used to evaluate species relationships in the Lycopersicon and Capsicum genera. This also demonstrates that the behavior of Tnt1 retrotransposons differs between host species, most probably in correlation to differences in expression conditions and in the evolutionary and environmental history of each host.","container-title":"Cytogenetic and Genome Research","DOI":"10.1159/000084957","ISSN":"1424-859X","issue":"1-4","journalAbbreviation":"Cytogenet. Genome Res.","language":"eng","note":"PMID: 16093677","page":"229-241","source":"PubMed","title":"Stress activation and genomic impact of Tnt1 retrotransposons in Solanaceae","volume":"110","author":[{"family":"Grandbastien","given":"M.-A."},{"family":"Audeon","given":"C."},{"family":"Bonnivard","given":"E."},{"family":"Casacuberta","given":"J. M."},{"family":"Chalhoub","given":"B."},{"family":"Costa","given":"A.-P. P."},{"family":"Le","given":"Q. H."},{"family":"Melayah","given":"D."},{"family":"Petit","given":"M."},{"family":"Poncet","given":"C."},{"family":"Tam","given":"S. M."},{"family":"Van Sluys","given":"M.-A."},{"family":"Mhiri","given":"C."}],"issued":{"date-parts":[["2005"]]}}}],"schema":"https://github.com/citation-style-language/schema/raw/master/csl-citation.json"} </w:instrText>
      </w:r>
      <w:r w:rsidR="00C026CA">
        <w:rPr>
          <w:lang w:val="en-US"/>
        </w:rPr>
        <w:fldChar w:fldCharType="separate"/>
      </w:r>
      <w:r w:rsidR="00A67BFD">
        <w:rPr>
          <w:noProof/>
          <w:lang w:val="en-US"/>
        </w:rPr>
        <w:t>[43]</w:t>
      </w:r>
      <w:r w:rsidR="00C026CA">
        <w:rPr>
          <w:lang w:val="en-US"/>
        </w:rPr>
        <w:fldChar w:fldCharType="end"/>
      </w:r>
      <w:r w:rsidR="00C026CA">
        <w:fldChar w:fldCharType="begin">
          <w:fldData xml:space="preserve">OAAxADYAOQAyADAANgBlAC0AMABkAGIAYgAtADQAMABmADcALQBhAGQAMAA2AC0AMgBmAGIAYQBm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</w:fldData>
        </w:fldChar>
      </w:r>
      <w:r w:rsidR="003F5CEC" w:rsidRPr="00E84F9C">
        <w:rPr>
          <w:lang w:val="en-US"/>
        </w:rPr>
        <w:instrText>ADDIN LABTIVA_CITE \* MERGEFORMAT</w:instrText>
      </w:r>
      <w:r w:rsidR="00C026CA">
        <w:fldChar w:fldCharType="end"/>
      </w:r>
      <w:r w:rsidR="003F5CEC" w:rsidRPr="00E84F9C">
        <w:rPr>
          <w:lang w:val="en-US"/>
        </w:rPr>
        <w:t>, and viruses</w:t>
      </w:r>
      <w:r w:rsidR="003B5E04">
        <w:rPr>
          <w:lang w:val="en-US"/>
        </w:rPr>
        <w:t xml:space="preserve"> </w:t>
      </w:r>
      <w:r w:rsidR="00F20259">
        <w:fldChar w:fldCharType="begin">
          <w:fldData xml:space="preserve">OAAxADYAOQAyADAANgBlAC0AMABkAGIAYgAtADQAMABmADcALQBhAGQAMAA2AC0AMgBmAGIAYQBm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</w:fldData>
        </w:fldChar>
      </w:r>
      <w:r w:rsidR="00F20259" w:rsidRPr="003B4567">
        <w:rPr>
          <w:lang w:val="en-US"/>
        </w:rPr>
        <w:instrText>ADDIN LABTIVA_CITE \* MERGEFORMAT</w:instrText>
      </w:r>
      <w:r w:rsidR="00F20259">
        <w:fldChar w:fldCharType="separate"/>
      </w:r>
      <w:r w:rsidR="00C026CA">
        <w:rPr>
          <w:rFonts w:eastAsia="Times New Roman"/>
          <w:noProof/>
          <w:color w:val="000000"/>
          <w:szCs w:val="24"/>
          <w:lang w:val="en-US" w:eastAsia="fr-FR" w:bidi="ar-SA"/>
        </w:rPr>
        <w:fldChar w:fldCharType="begin"/>
      </w:r>
      <w:r w:rsidR="00A67BFD">
        <w:rPr>
          <w:rFonts w:eastAsia="Times New Roman"/>
          <w:noProof/>
          <w:color w:val="000000"/>
          <w:szCs w:val="24"/>
          <w:lang w:val="en-US" w:eastAsia="fr-FR" w:bidi="ar-SA"/>
        </w:rPr>
        <w:instrText xml:space="preserve"> ADDIN ZOTERO_ITEM CSL_CITATION {"citationID":"vhSjqg9B","properties":{"formattedCitation":"[44]","plainCitation":"[44]","noteIndex":0},"citationItems":[{"id":608,"uris":["http://zotero.org/users/5637545/items/V733THMM"],"uri":["http://zotero.org/users/5637545/items/V733THMM"],"itemData":{"id":608,"type":"article-journal","abstract":"Geminiviruses replicate single-stranded DNA genomes through double-stranded intermediates that associate with cellular histone proteins. Unlike RNA viruses, they are subject to RNA-directed methylation pathways that target viral chromatin and likely lead to transcriptional gene silencing (TGS). Here we present evidence that the related geminivirus proteins AL2 and L2 are able to suppress this aspect of host defense. AL2 and L2 interact with and inactivate adenosine kinase (ADK), which is required for efficient production of S-adenosyl methionine, an essential methyltransferase cofactor. We demonstrate that the viral proteins can reverse TGS of a green fluorescent protein (GFP) transgene in Nicotiana benthamiana when overexpressed from a Potato virus X vector and that reversal of TGS by geminiviruses requires L2 function. We also show that AL2 and L2 cause ectopic expression of endogenous Arabidopsis thaliana loci silenced by methylation in a manner that correlates with ADK inhibition. However, at one exceptional locus, ADK inhibition was insufficient and TGS reversal required the transcriptional activation domain of AL2. Using restriction-sensitive PCR and bisulfite sequencing, we showed that AL2-mediated TGS suppression is accompanied by reduced cytosine methylation. Finally, using a methylation-sensitive single-nucleotide extension assay, we showed that transgenic expression of AL2 or L2 causes global reduction in cytosine methylation. Our results provide further evidence that viral chromatin methylation is an important host defense and allow us to propose that as a countermeasure, geminivirus proteins reverse TGS by nonspecifically inhibiting cellular transmethylation reactions. To our knowledge, this is the first report that viral proteins can inhibit TGS.","container-title":"Journal of Virology","DOI":"10.1128/JVI.01771-08","ISSN":"1098-5514","issue":"10","journalAbbreviation":"J. Virol.","language":"eng","note":"PMID: 19279102\nPMCID: PMC2682068","page":"5005-5013","source":"PubMed","title":"Geminivirus AL2 and L2 proteins suppress transcriptional gene silencing and cause genome-wide reductions in cytosine methylation","volume":"83","author":[{"family":"Buchmann","given":"R. Cody"},{"family":"Asad","given":"Shaheen"},{"family":"Wolf","given":"Jamie N."},{"family":"Mohannath","given":"Gireesha"},{"family":"Bisaro","given":"David M."}],"issued":{"date-parts":[["2009",5]]}}}],"schema":"https://github.com/citation-style-language/schema/raw/master/csl-citation.json"} </w:instrText>
      </w:r>
      <w:r w:rsidR="00C026CA">
        <w:rPr>
          <w:rFonts w:eastAsia="Times New Roman"/>
          <w:noProof/>
          <w:color w:val="000000"/>
          <w:szCs w:val="24"/>
          <w:lang w:val="en-US" w:eastAsia="fr-FR" w:bidi="ar-SA"/>
        </w:rPr>
        <w:fldChar w:fldCharType="separate"/>
      </w:r>
      <w:r w:rsidR="00A67BFD">
        <w:rPr>
          <w:rFonts w:eastAsia="Times New Roman"/>
          <w:noProof/>
          <w:color w:val="000000"/>
          <w:szCs w:val="24"/>
          <w:lang w:val="en-US" w:eastAsia="fr-FR" w:bidi="ar-SA"/>
        </w:rPr>
        <w:t>[44]</w:t>
      </w:r>
      <w:r w:rsidR="00C026CA">
        <w:rPr>
          <w:rFonts w:eastAsia="Times New Roman"/>
          <w:noProof/>
          <w:color w:val="000000"/>
          <w:szCs w:val="24"/>
          <w:lang w:val="en-US" w:eastAsia="fr-FR" w:bidi="ar-SA"/>
        </w:rPr>
        <w:fldChar w:fldCharType="end"/>
      </w:r>
      <w:r w:rsidR="00F20259">
        <w:rPr>
          <w:rFonts w:eastAsia="Times New Roman"/>
          <w:noProof/>
          <w:color w:val="000000"/>
          <w:szCs w:val="24"/>
          <w:lang w:val="en-US" w:eastAsia="fr-FR" w:bidi="ar-SA"/>
        </w:rPr>
        <w:fldChar w:fldCharType="end"/>
      </w:r>
      <w:r w:rsidR="00947AAD">
        <w:rPr>
          <w:lang w:val="en-US"/>
        </w:rPr>
        <w:t xml:space="preserve">. We </w:t>
      </w:r>
      <w:r w:rsidR="008B492A">
        <w:rPr>
          <w:lang w:val="en-US"/>
        </w:rPr>
        <w:t>focused on the</w:t>
      </w:r>
      <w:r w:rsidR="00947AAD">
        <w:rPr>
          <w:lang w:val="en-US"/>
        </w:rPr>
        <w:t xml:space="preserve"> genes expressed in various stress conditions </w:t>
      </w:r>
      <w:r w:rsidR="008B492A">
        <w:rPr>
          <w:lang w:val="en-US"/>
        </w:rPr>
        <w:t>described by</w:t>
      </w:r>
      <w:r w:rsidR="00947AAD">
        <w:rPr>
          <w:lang w:val="en-US"/>
        </w:rPr>
        <w:t xml:space="preserve"> </w:t>
      </w:r>
      <w:proofErr w:type="spellStart"/>
      <w:r w:rsidR="003F5CEC">
        <w:rPr>
          <w:lang w:val="en-US"/>
        </w:rPr>
        <w:t>Barah</w:t>
      </w:r>
      <w:proofErr w:type="spellEnd"/>
      <w:r w:rsidR="003F5CEC">
        <w:rPr>
          <w:lang w:val="en-US"/>
        </w:rPr>
        <w:t xml:space="preserve"> et al.</w:t>
      </w:r>
      <w:r w:rsidR="003B4567">
        <w:rPr>
          <w:lang w:val="en-US"/>
        </w:rPr>
        <w:t xml:space="preserve"> </w:t>
      </w:r>
      <w:r w:rsidR="00C026CA">
        <w:rPr>
          <w:lang w:val="en-US"/>
        </w:rPr>
        <w:fldChar w:fldCharType="begin"/>
      </w:r>
      <w:r w:rsidR="00A67BFD">
        <w:rPr>
          <w:lang w:val="en-US"/>
        </w:rPr>
        <w:instrText xml:space="preserve"> ADDIN ZOTERO_ITEM CSL_CITATION {"citationID":"UswtxWH4","properties":{"formattedCitation":"[45]","plainCitation":"[45]","noteIndex":0},"citationItems":[{"id":1002,"uris":["http://zotero.org/users/5637545/items/D5AQ9QUB"],"uri":["http://zotero.org/users/5637545/items/D5AQ9QUB"],"itemData":{"id":1002,"type":"article-journal","container-title":"Nucleic Acids Research","DOI":"10.1093/nar/gkv1463","ISSN":"0305-1048, 1362-4962","issue":"7","language":"en","page":"3147-3164","source":"Crossref","title":"Transcriptional regulatory networks in &lt;i&gt;Arabidopsis thaliana&lt;/i&gt; during single and combined stresses","volume":"44","author":[{"family":"Barah","given":"Pankaj"},{"family":"B N","given":"Mahantesha Naika"},{"family":"Jayavelu","given":"Naresh Doni"},{"family":"Sowdhamini","given":"Ramanathan"},{"family":"Shameer","given":"Khader"},{"family":"Bones","given":"Atle M."}],"issued":{"date-parts":[["2016",4,20]]}}}],"schema":"https://github.com/citation-style-language/schema/raw/master/csl-citation.json"} </w:instrText>
      </w:r>
      <w:r w:rsidR="00C026CA">
        <w:rPr>
          <w:lang w:val="en-US"/>
        </w:rPr>
        <w:fldChar w:fldCharType="separate"/>
      </w:r>
      <w:r w:rsidR="00A67BFD">
        <w:rPr>
          <w:noProof/>
          <w:lang w:val="en-US"/>
        </w:rPr>
        <w:t>[45]</w:t>
      </w:r>
      <w:r w:rsidR="00C026CA">
        <w:rPr>
          <w:lang w:val="en-US"/>
        </w:rPr>
        <w:fldChar w:fldCharType="end"/>
      </w:r>
      <w:r w:rsidR="003F5CEC">
        <w:rPr>
          <w:lang w:val="en-US"/>
        </w:rPr>
        <w:t>.</w:t>
      </w:r>
      <w:r w:rsidR="001E67E4">
        <w:rPr>
          <w:lang w:val="en-US"/>
        </w:rPr>
        <w:t xml:space="preserve"> We searched in the 500</w:t>
      </w:r>
      <w:r w:rsidR="008B492A">
        <w:rPr>
          <w:lang w:val="en-US"/>
        </w:rPr>
        <w:t xml:space="preserve"> </w:t>
      </w:r>
      <w:r w:rsidR="001E67E4">
        <w:rPr>
          <w:lang w:val="en-US"/>
        </w:rPr>
        <w:t xml:space="preserve">bp </w:t>
      </w:r>
      <w:r w:rsidR="008B492A">
        <w:rPr>
          <w:lang w:val="en-US"/>
        </w:rPr>
        <w:t>immediately upstream from</w:t>
      </w:r>
      <w:r w:rsidR="001E67E4">
        <w:rPr>
          <w:lang w:val="en-US"/>
        </w:rPr>
        <w:t xml:space="preserve"> these genes </w:t>
      </w:r>
      <w:r w:rsidR="008B492A">
        <w:rPr>
          <w:lang w:val="en-US"/>
        </w:rPr>
        <w:t>for</w:t>
      </w:r>
      <w:r w:rsidR="001E67E4">
        <w:rPr>
          <w:lang w:val="en-US"/>
        </w:rPr>
        <w:t xml:space="preserve"> Duster-specific, Brassicaceae-specific, and TAIR10-specific TEs</w:t>
      </w:r>
      <w:r w:rsidR="003B4567">
        <w:rPr>
          <w:lang w:val="en-US"/>
        </w:rPr>
        <w:t xml:space="preserve"> </w:t>
      </w:r>
      <w:r w:rsidR="00CF7021">
        <w:rPr>
          <w:lang w:val="en-US"/>
        </w:rPr>
        <w:t xml:space="preserve">(table </w:t>
      </w:r>
      <w:r w:rsidR="00535438">
        <w:rPr>
          <w:lang w:val="en-US"/>
        </w:rPr>
        <w:t>3</w:t>
      </w:r>
      <w:r w:rsidR="00CF7021">
        <w:rPr>
          <w:lang w:val="en-US"/>
        </w:rPr>
        <w:t>)</w:t>
      </w:r>
      <w:r w:rsidR="008B492A">
        <w:rPr>
          <w:lang w:val="en-US"/>
        </w:rPr>
        <w:t xml:space="preserve">. We found no enrichment of these </w:t>
      </w:r>
      <w:r w:rsidR="00E83BA3">
        <w:rPr>
          <w:lang w:val="en-US"/>
        </w:rPr>
        <w:t>upstream regions in</w:t>
      </w:r>
      <w:r w:rsidR="001E67E4">
        <w:rPr>
          <w:lang w:val="en-US"/>
        </w:rPr>
        <w:t xml:space="preserve"> </w:t>
      </w:r>
      <w:r w:rsidR="00D13176" w:rsidRPr="00D13176">
        <w:rPr>
          <w:lang w:val="en-US"/>
        </w:rPr>
        <w:t xml:space="preserve">Duster-specific </w:t>
      </w:r>
      <w:r w:rsidR="00474191">
        <w:rPr>
          <w:lang w:val="en-US"/>
        </w:rPr>
        <w:t>TE copies</w:t>
      </w:r>
      <w:r w:rsidR="00F97E8D" w:rsidRPr="00446F3B">
        <w:rPr>
          <w:lang w:val="en-US"/>
        </w:rPr>
        <w:t xml:space="preserve"> (chi-square</w:t>
      </w:r>
      <w:r w:rsidR="00474191">
        <w:rPr>
          <w:lang w:val="en-US"/>
        </w:rPr>
        <w:t>d</w:t>
      </w:r>
      <w:r w:rsidR="00F97E8D" w:rsidRPr="00446F3B">
        <w:rPr>
          <w:lang w:val="en-US"/>
        </w:rPr>
        <w:t xml:space="preserve"> </w:t>
      </w:r>
      <w:r w:rsidR="00F97E8D" w:rsidRPr="008C1425">
        <w:rPr>
          <w:i/>
          <w:lang w:val="en-US"/>
        </w:rPr>
        <w:t>p</w:t>
      </w:r>
      <w:r w:rsidR="00F97E8D" w:rsidRPr="00446F3B">
        <w:rPr>
          <w:lang w:val="en-US"/>
        </w:rPr>
        <w:t>-value=</w:t>
      </w:r>
      <w:r w:rsidR="00F97E8D" w:rsidRPr="00696985">
        <w:rPr>
          <w:lang w:val="en-US"/>
        </w:rPr>
        <w:t>0.</w:t>
      </w:r>
      <w:r w:rsidR="00696985" w:rsidRPr="00696985">
        <w:rPr>
          <w:lang w:val="en-US"/>
        </w:rPr>
        <w:t>7</w:t>
      </w:r>
      <w:r w:rsidR="00C30037">
        <w:rPr>
          <w:lang w:val="en-US"/>
        </w:rPr>
        <w:t>3</w:t>
      </w:r>
      <w:r w:rsidR="00F97E8D" w:rsidRPr="00696985">
        <w:rPr>
          <w:lang w:val="en-US"/>
        </w:rPr>
        <w:t>)</w:t>
      </w:r>
      <w:r w:rsidR="00641D5C" w:rsidRPr="00696985">
        <w:rPr>
          <w:lang w:val="en-US"/>
        </w:rPr>
        <w:t xml:space="preserve"> </w:t>
      </w:r>
      <w:r w:rsidR="00CF7021" w:rsidRPr="00696985">
        <w:rPr>
          <w:lang w:val="en-US"/>
        </w:rPr>
        <w:t>or</w:t>
      </w:r>
      <w:r w:rsidR="00641D5C" w:rsidRPr="00696985">
        <w:rPr>
          <w:lang w:val="en-US"/>
        </w:rPr>
        <w:t xml:space="preserve"> </w:t>
      </w:r>
      <w:r w:rsidR="00890ED1" w:rsidRPr="00696985">
        <w:rPr>
          <w:lang w:val="en-US"/>
        </w:rPr>
        <w:t>TAIR10</w:t>
      </w:r>
      <w:r w:rsidR="00D13176" w:rsidRPr="00696985">
        <w:rPr>
          <w:lang w:val="en-US"/>
        </w:rPr>
        <w:t>-specific</w:t>
      </w:r>
      <w:r w:rsidR="00536DAE" w:rsidRPr="00696985">
        <w:rPr>
          <w:lang w:val="en-US"/>
        </w:rPr>
        <w:t xml:space="preserve"> </w:t>
      </w:r>
      <w:r w:rsidR="00536DAE" w:rsidRPr="00446F3B">
        <w:rPr>
          <w:lang w:val="en-US"/>
        </w:rPr>
        <w:t>TE</w:t>
      </w:r>
      <w:r w:rsidR="00474191">
        <w:rPr>
          <w:lang w:val="en-US"/>
        </w:rPr>
        <w:t xml:space="preserve"> </w:t>
      </w:r>
      <w:r w:rsidR="000F46E0">
        <w:rPr>
          <w:lang w:val="en-US"/>
        </w:rPr>
        <w:t>copies</w:t>
      </w:r>
      <w:r w:rsidR="00F97E8D" w:rsidRPr="00696985">
        <w:rPr>
          <w:lang w:val="en-US"/>
        </w:rPr>
        <w:t xml:space="preserve"> </w:t>
      </w:r>
      <w:r w:rsidR="00CF7021" w:rsidRPr="00696985">
        <w:rPr>
          <w:lang w:val="en-US"/>
        </w:rPr>
        <w:t>(chi-</w:t>
      </w:r>
      <w:r w:rsidR="00CF7021" w:rsidRPr="00446F3B">
        <w:rPr>
          <w:lang w:val="en-US"/>
        </w:rPr>
        <w:t>square</w:t>
      </w:r>
      <w:r w:rsidR="000F46E0">
        <w:rPr>
          <w:lang w:val="en-US"/>
        </w:rPr>
        <w:t>d</w:t>
      </w:r>
      <w:r w:rsidR="00CF7021" w:rsidRPr="00696985">
        <w:rPr>
          <w:lang w:val="en-US"/>
        </w:rPr>
        <w:t xml:space="preserve"> </w:t>
      </w:r>
      <w:r w:rsidR="00CF7021" w:rsidRPr="008C1425">
        <w:rPr>
          <w:lang w:val="en-US"/>
        </w:rPr>
        <w:t>p</w:t>
      </w:r>
      <w:r w:rsidR="00CF7021" w:rsidRPr="00696985">
        <w:rPr>
          <w:lang w:val="en-US"/>
        </w:rPr>
        <w:t>-value=0.</w:t>
      </w:r>
      <w:r w:rsidR="00696985" w:rsidRPr="00696985">
        <w:rPr>
          <w:lang w:val="en-US"/>
        </w:rPr>
        <w:t>6</w:t>
      </w:r>
      <w:r w:rsidR="00C30037">
        <w:rPr>
          <w:lang w:val="en-US"/>
        </w:rPr>
        <w:t>7</w:t>
      </w:r>
      <w:r w:rsidR="00CF7021" w:rsidRPr="00696985">
        <w:rPr>
          <w:lang w:val="en-US"/>
        </w:rPr>
        <w:t>)</w:t>
      </w:r>
      <w:r w:rsidR="00D13176" w:rsidRPr="00696985">
        <w:rPr>
          <w:lang w:val="en-US"/>
        </w:rPr>
        <w:t>.</w:t>
      </w:r>
      <w:r w:rsidR="00C30037">
        <w:rPr>
          <w:lang w:val="en-US"/>
        </w:rPr>
        <w:t xml:space="preserve"> However</w:t>
      </w:r>
      <w:r w:rsidR="00C30037" w:rsidRPr="00696985">
        <w:rPr>
          <w:lang w:val="en-US"/>
        </w:rPr>
        <w:t xml:space="preserve">, </w:t>
      </w:r>
      <w:r w:rsidR="00C30037">
        <w:rPr>
          <w:lang w:val="en-US"/>
        </w:rPr>
        <w:t xml:space="preserve">we found an enrichment for </w:t>
      </w:r>
      <w:r w:rsidR="00C30037" w:rsidRPr="00696985">
        <w:rPr>
          <w:lang w:val="en-US"/>
        </w:rPr>
        <w:t xml:space="preserve">Brassicaceae-specific </w:t>
      </w:r>
      <w:r w:rsidR="00C30037" w:rsidRPr="00446F3B">
        <w:rPr>
          <w:lang w:val="en-US"/>
        </w:rPr>
        <w:t>TE</w:t>
      </w:r>
      <w:r w:rsidR="00C30037">
        <w:rPr>
          <w:lang w:val="en-US"/>
        </w:rPr>
        <w:t>s</w:t>
      </w:r>
      <w:r w:rsidR="00C30037" w:rsidRPr="00696985">
        <w:rPr>
          <w:lang w:val="en-US"/>
        </w:rPr>
        <w:t xml:space="preserve"> (chi-</w:t>
      </w:r>
      <w:r w:rsidR="00C30037" w:rsidRPr="00446F3B">
        <w:rPr>
          <w:lang w:val="en-US"/>
        </w:rPr>
        <w:t>square</w:t>
      </w:r>
      <w:r w:rsidR="00C30037">
        <w:rPr>
          <w:lang w:val="en-US"/>
        </w:rPr>
        <w:t>d</w:t>
      </w:r>
      <w:r w:rsidR="00C30037" w:rsidRPr="00696985">
        <w:rPr>
          <w:lang w:val="en-US"/>
        </w:rPr>
        <w:t xml:space="preserve"> </w:t>
      </w:r>
      <w:r w:rsidR="00C30037" w:rsidRPr="008C1425">
        <w:rPr>
          <w:lang w:val="en-US"/>
        </w:rPr>
        <w:t>p</w:t>
      </w:r>
      <w:r w:rsidR="00C30037" w:rsidRPr="00696985">
        <w:rPr>
          <w:lang w:val="en-US"/>
        </w:rPr>
        <w:t>-value=</w:t>
      </w:r>
      <w:r w:rsidR="00C30037">
        <w:rPr>
          <w:lang w:val="en-US"/>
        </w:rPr>
        <w:t>5.1 x 10</w:t>
      </w:r>
      <w:r w:rsidR="00C30037" w:rsidRPr="00C30037">
        <w:rPr>
          <w:vertAlign w:val="superscript"/>
          <w:lang w:val="en-US"/>
        </w:rPr>
        <w:t>-7</w:t>
      </w:r>
      <w:r w:rsidR="00C30037" w:rsidRPr="00696985">
        <w:rPr>
          <w:lang w:val="en-US"/>
        </w:rPr>
        <w:t>)</w:t>
      </w:r>
    </w:p>
    <w:p w14:paraId="01EC1C43" w14:textId="2D317B09" w:rsidR="00C17D3C" w:rsidRDefault="00C17D3C" w:rsidP="008C1425">
      <w:pPr>
        <w:pStyle w:val="Titre2"/>
        <w:spacing w:line="480" w:lineRule="auto"/>
        <w:rPr>
          <w:lang w:val="en-US"/>
        </w:rPr>
      </w:pPr>
      <w:r>
        <w:rPr>
          <w:lang w:val="en-US"/>
        </w:rPr>
        <w:t>TEs and transcription factor binding sites</w:t>
      </w:r>
    </w:p>
    <w:p w14:paraId="0B2B95DA" w14:textId="68A71D0C" w:rsidR="00890ED1" w:rsidRDefault="00890ED1" w:rsidP="008C1425">
      <w:pPr>
        <w:spacing w:line="480" w:lineRule="auto"/>
        <w:rPr>
          <w:rFonts w:eastAsia="DejaVu Sans"/>
          <w:sz w:val="22"/>
          <w:szCs w:val="22"/>
          <w:lang w:val="en-US" w:eastAsia="de-DE" w:bidi="de-DE"/>
        </w:rPr>
      </w:pPr>
      <w:r>
        <w:rPr>
          <w:rFonts w:eastAsia="DejaVu Sans"/>
          <w:sz w:val="22"/>
          <w:szCs w:val="22"/>
          <w:lang w:val="en-US" w:eastAsia="de-DE" w:bidi="de-DE"/>
        </w:rPr>
        <w:t xml:space="preserve">The conservation </w:t>
      </w:r>
      <w:r w:rsidR="008E3103">
        <w:rPr>
          <w:rFonts w:eastAsia="DejaVu Sans"/>
          <w:sz w:val="22"/>
          <w:szCs w:val="22"/>
          <w:lang w:val="en-US" w:eastAsia="de-DE" w:bidi="de-DE"/>
        </w:rPr>
        <w:t>and overrepresentation described above suggest a probably functional role for</w:t>
      </w:r>
      <w:r>
        <w:rPr>
          <w:rFonts w:eastAsia="DejaVu Sans"/>
          <w:sz w:val="22"/>
          <w:szCs w:val="22"/>
          <w:lang w:val="en-US" w:eastAsia="de-DE" w:bidi="de-DE"/>
        </w:rPr>
        <w:t xml:space="preserve"> these TEs. We then investigated </w:t>
      </w:r>
      <w:r w:rsidR="008E3103">
        <w:rPr>
          <w:rFonts w:eastAsia="DejaVu Sans"/>
          <w:sz w:val="22"/>
          <w:szCs w:val="22"/>
          <w:lang w:val="en-US" w:eastAsia="de-DE" w:bidi="de-DE"/>
        </w:rPr>
        <w:t>their ability to</w:t>
      </w:r>
      <w:r>
        <w:rPr>
          <w:rFonts w:eastAsia="DejaVu Sans"/>
          <w:sz w:val="22"/>
          <w:szCs w:val="22"/>
          <w:lang w:val="en-US" w:eastAsia="de-DE" w:bidi="de-DE"/>
        </w:rPr>
        <w:t xml:space="preserve"> regulate gene expression</w:t>
      </w:r>
      <w:r w:rsidR="008E3103">
        <w:rPr>
          <w:rFonts w:eastAsia="DejaVu Sans"/>
          <w:sz w:val="22"/>
          <w:szCs w:val="22"/>
          <w:lang w:val="en-US" w:eastAsia="de-DE" w:bidi="de-DE"/>
        </w:rPr>
        <w:t>, by assessing their ability to</w:t>
      </w:r>
      <w:r>
        <w:rPr>
          <w:rFonts w:eastAsia="DejaVu Sans"/>
          <w:sz w:val="22"/>
          <w:szCs w:val="22"/>
          <w:lang w:val="en-US" w:eastAsia="de-DE" w:bidi="de-DE"/>
        </w:rPr>
        <w:t xml:space="preserve"> bind TFs. </w:t>
      </w:r>
      <w:r w:rsidR="00C17D3C" w:rsidRPr="00560145">
        <w:rPr>
          <w:rFonts w:eastAsia="DejaVu Sans"/>
          <w:sz w:val="22"/>
          <w:szCs w:val="22"/>
          <w:lang w:val="en-US" w:eastAsia="de-DE" w:bidi="de-DE"/>
        </w:rPr>
        <w:t xml:space="preserve">We </w:t>
      </w:r>
      <w:r w:rsidR="00055653">
        <w:rPr>
          <w:rFonts w:eastAsia="DejaVu Sans"/>
          <w:sz w:val="22"/>
          <w:szCs w:val="22"/>
          <w:lang w:val="en-US" w:eastAsia="de-DE" w:bidi="de-DE"/>
        </w:rPr>
        <w:t>investigated</w:t>
      </w:r>
      <w:r w:rsidR="00C17D3C" w:rsidRPr="00560145">
        <w:rPr>
          <w:rFonts w:eastAsia="DejaVu Sans"/>
          <w:sz w:val="22"/>
          <w:szCs w:val="22"/>
          <w:lang w:val="en-US" w:eastAsia="de-DE" w:bidi="de-DE"/>
        </w:rPr>
        <w:t xml:space="preserve"> the co-occurrence of </w:t>
      </w:r>
      <w:r w:rsidR="00055653">
        <w:rPr>
          <w:rFonts w:eastAsia="DejaVu Sans"/>
          <w:sz w:val="22"/>
          <w:szCs w:val="22"/>
          <w:lang w:val="en-US" w:eastAsia="de-DE" w:bidi="de-DE"/>
        </w:rPr>
        <w:t xml:space="preserve">the </w:t>
      </w:r>
      <w:r w:rsidR="00C17D3C" w:rsidRPr="00560145">
        <w:rPr>
          <w:rFonts w:eastAsia="DejaVu Sans"/>
          <w:sz w:val="22"/>
          <w:szCs w:val="22"/>
          <w:lang w:val="en-US" w:eastAsia="de-DE" w:bidi="de-DE"/>
        </w:rPr>
        <w:t xml:space="preserve">transcription factor binding sites (TFBSs) identified with </w:t>
      </w:r>
      <w:r w:rsidR="004E692A">
        <w:rPr>
          <w:rFonts w:eastAsia="DejaVu Sans"/>
          <w:sz w:val="22"/>
          <w:szCs w:val="22"/>
          <w:lang w:val="en-US" w:eastAsia="de-DE" w:bidi="de-DE"/>
        </w:rPr>
        <w:t xml:space="preserve">27 TFs </w:t>
      </w:r>
      <w:r w:rsidR="00055653">
        <w:rPr>
          <w:rFonts w:eastAsia="DejaVu Sans"/>
          <w:sz w:val="22"/>
          <w:szCs w:val="22"/>
          <w:lang w:val="en-US" w:eastAsia="de-DE" w:bidi="de-DE"/>
        </w:rPr>
        <w:t xml:space="preserve">in </w:t>
      </w:r>
      <w:proofErr w:type="spellStart"/>
      <w:r w:rsidR="00C17D3C" w:rsidRPr="00560145">
        <w:rPr>
          <w:rFonts w:eastAsia="DejaVu Sans"/>
          <w:sz w:val="22"/>
          <w:szCs w:val="22"/>
          <w:lang w:val="en-US" w:eastAsia="de-DE" w:bidi="de-DE"/>
        </w:rPr>
        <w:t>ChIP</w:t>
      </w:r>
      <w:proofErr w:type="spellEnd"/>
      <w:r w:rsidR="00C17D3C" w:rsidRPr="00560145">
        <w:rPr>
          <w:rFonts w:eastAsia="DejaVu Sans"/>
          <w:sz w:val="22"/>
          <w:szCs w:val="22"/>
          <w:lang w:val="en-US" w:eastAsia="de-DE" w:bidi="de-DE"/>
        </w:rPr>
        <w:t>-seq experiments</w:t>
      </w:r>
      <w:r w:rsidR="00560145" w:rsidRPr="00560145">
        <w:rPr>
          <w:rFonts w:eastAsia="DejaVu Sans"/>
          <w:sz w:val="22"/>
          <w:szCs w:val="22"/>
          <w:lang w:val="en-US" w:eastAsia="de-DE" w:bidi="de-DE"/>
        </w:rPr>
        <w:t xml:space="preserve"> </w:t>
      </w:r>
      <w:r w:rsidR="00055653">
        <w:rPr>
          <w:rFonts w:eastAsia="DejaVu Sans"/>
          <w:sz w:val="22"/>
          <w:szCs w:val="22"/>
          <w:lang w:val="en-US" w:eastAsia="de-DE" w:bidi="de-DE"/>
        </w:rPr>
        <w:t xml:space="preserve">by </w:t>
      </w:r>
      <w:proofErr w:type="spellStart"/>
      <w:r w:rsidR="00560145" w:rsidRPr="00560145">
        <w:rPr>
          <w:rFonts w:eastAsia="DejaVu Sans"/>
          <w:sz w:val="22"/>
          <w:szCs w:val="22"/>
          <w:lang w:val="en-US" w:eastAsia="de-DE" w:bidi="de-DE"/>
        </w:rPr>
        <w:t>Heyndrick</w:t>
      </w:r>
      <w:proofErr w:type="spellEnd"/>
      <w:r w:rsidR="00560145" w:rsidRPr="00560145">
        <w:rPr>
          <w:rFonts w:eastAsia="DejaVu Sans"/>
          <w:sz w:val="22"/>
          <w:szCs w:val="22"/>
          <w:lang w:val="en-US" w:eastAsia="de-DE" w:bidi="de-DE"/>
        </w:rPr>
        <w:t xml:space="preserve"> et al. </w:t>
      </w:r>
      <w:r w:rsidR="00C026CA">
        <w:rPr>
          <w:rFonts w:eastAsia="DejaVu Sans"/>
          <w:sz w:val="22"/>
          <w:szCs w:val="22"/>
          <w:lang w:val="en-US" w:eastAsia="de-DE" w:bidi="de-DE"/>
        </w:rPr>
        <w:fldChar w:fldCharType="begin"/>
      </w:r>
      <w:r w:rsidR="00463823">
        <w:rPr>
          <w:rFonts w:eastAsia="DejaVu Sans"/>
          <w:sz w:val="22"/>
          <w:szCs w:val="22"/>
          <w:lang w:val="en-US" w:eastAsia="de-DE" w:bidi="de-DE"/>
        </w:rPr>
        <w:instrText xml:space="preserve"> ADDIN ZOTERO_ITEM CSL_CITATION {"citationID":"P4sOjCO4","properties":{"formattedCitation":"[19]","plainCitation":"[19]","noteIndex":0},"citationItems":[{"id":1004,"uris":["http://zotero.org/users/5637545/items/XQMI2ZKE"],"uri":["http://zotero.org/users/5637545/items/XQMI2ZKE"],"itemData":{"id":1004,"type":"article-journal","container-title":"The Plant Cell","DOI":"10.1105/tpc.114.130591","ISSN":"1040-4651, 1532-298X","issue":"10","language":"en","page":"3894-3910","source":"Crossref","title":"A Functional and Evolutionary Perspective on Transcription Factor Binding in Arabidopsis thaliana","volume":"26","author":[{"family":"Heyndrickx","given":"K. S."},{"family":"Velde","given":"J. V.","non-dropping-particle":"de"},{"family":"Wang","given":"C."},{"family":"Weigel","given":"D."},{"family":"Vandepoele","given":"K."}],"issued":{"date-parts":[["2014",10,1]]}}}],"schema":"https://github.com/citation-style-language/schema/raw/master/csl-citation.json"} </w:instrText>
      </w:r>
      <w:r w:rsidR="00C026CA">
        <w:rPr>
          <w:rFonts w:eastAsia="DejaVu Sans"/>
          <w:sz w:val="22"/>
          <w:szCs w:val="22"/>
          <w:lang w:val="en-US" w:eastAsia="de-DE" w:bidi="de-DE"/>
        </w:rPr>
        <w:fldChar w:fldCharType="separate"/>
      </w:r>
      <w:r w:rsidR="00463823">
        <w:rPr>
          <w:rFonts w:eastAsia="DejaVu Sans"/>
          <w:noProof/>
          <w:sz w:val="22"/>
          <w:szCs w:val="22"/>
          <w:lang w:val="en-US" w:eastAsia="de-DE" w:bidi="de-DE"/>
        </w:rPr>
        <w:t>[19]</w:t>
      </w:r>
      <w:r w:rsidR="00C026CA">
        <w:rPr>
          <w:rFonts w:eastAsia="DejaVu Sans"/>
          <w:sz w:val="22"/>
          <w:szCs w:val="22"/>
          <w:lang w:val="en-US" w:eastAsia="de-DE" w:bidi="de-DE"/>
        </w:rPr>
        <w:fldChar w:fldCharType="end"/>
      </w:r>
      <w:r w:rsidR="008E0AEB">
        <w:rPr>
          <w:rFonts w:eastAsia="DejaVu Sans"/>
          <w:sz w:val="22"/>
          <w:szCs w:val="22"/>
          <w:lang w:val="en-US" w:eastAsia="de-DE" w:bidi="de-DE"/>
        </w:rPr>
        <w:t xml:space="preserve"> </w:t>
      </w:r>
      <w:r w:rsidR="00055653">
        <w:rPr>
          <w:rFonts w:eastAsia="DejaVu Sans"/>
          <w:sz w:val="22"/>
          <w:szCs w:val="22"/>
          <w:lang w:val="en-US" w:eastAsia="de-DE" w:bidi="de-DE"/>
        </w:rPr>
        <w:t>and the various</w:t>
      </w:r>
      <w:r w:rsidR="00C17D3C" w:rsidRPr="00560145">
        <w:rPr>
          <w:rFonts w:eastAsia="DejaVu Sans"/>
          <w:sz w:val="22"/>
          <w:szCs w:val="22"/>
          <w:lang w:val="en-US" w:eastAsia="de-DE" w:bidi="de-DE"/>
        </w:rPr>
        <w:t xml:space="preserve"> TE annotation</w:t>
      </w:r>
      <w:r w:rsidR="00560145" w:rsidRPr="00560145">
        <w:rPr>
          <w:rFonts w:eastAsia="DejaVu Sans"/>
          <w:sz w:val="22"/>
          <w:szCs w:val="22"/>
          <w:lang w:val="en-US" w:eastAsia="de-DE" w:bidi="de-DE"/>
        </w:rPr>
        <w:t>s</w:t>
      </w:r>
      <w:r w:rsidR="00055653">
        <w:rPr>
          <w:rFonts w:eastAsia="DejaVu Sans"/>
          <w:sz w:val="22"/>
          <w:szCs w:val="22"/>
          <w:lang w:val="en-US" w:eastAsia="de-DE" w:bidi="de-DE"/>
        </w:rPr>
        <w:t xml:space="preserve"> studied here</w:t>
      </w:r>
      <w:r w:rsidR="00560145">
        <w:rPr>
          <w:rFonts w:eastAsia="DejaVu Sans"/>
          <w:sz w:val="22"/>
          <w:szCs w:val="22"/>
          <w:lang w:val="en-US" w:eastAsia="de-DE" w:bidi="de-DE"/>
        </w:rPr>
        <w:t xml:space="preserve">. </w:t>
      </w:r>
    </w:p>
    <w:p w14:paraId="2220801F" w14:textId="3E9CC8A9" w:rsidR="00560145" w:rsidRPr="00560145" w:rsidRDefault="00890ED1" w:rsidP="008C1425">
      <w:pPr>
        <w:spacing w:line="480" w:lineRule="auto"/>
        <w:rPr>
          <w:rFonts w:eastAsia="DejaVu Sans"/>
          <w:sz w:val="22"/>
          <w:szCs w:val="22"/>
          <w:lang w:val="en-US" w:eastAsia="de-DE" w:bidi="de-DE"/>
        </w:rPr>
      </w:pPr>
      <w:r>
        <w:rPr>
          <w:rFonts w:eastAsia="DejaVu Sans"/>
          <w:sz w:val="22"/>
          <w:szCs w:val="22"/>
          <w:lang w:val="en-US" w:eastAsia="de-DE" w:bidi="de-DE"/>
        </w:rPr>
        <w:t xml:space="preserve">We </w:t>
      </w:r>
      <w:r w:rsidR="00055653">
        <w:rPr>
          <w:rFonts w:eastAsia="DejaVu Sans"/>
          <w:sz w:val="22"/>
          <w:szCs w:val="22"/>
          <w:lang w:val="en-US" w:eastAsia="de-DE" w:bidi="de-DE"/>
        </w:rPr>
        <w:t xml:space="preserve">found that </w:t>
      </w:r>
      <w:r w:rsidR="00560145" w:rsidRPr="00560145">
        <w:rPr>
          <w:rFonts w:eastAsia="DejaVu Sans"/>
          <w:sz w:val="22"/>
          <w:szCs w:val="22"/>
          <w:lang w:val="en-US" w:eastAsia="de-DE" w:bidi="de-DE"/>
        </w:rPr>
        <w:t>TFBS</w:t>
      </w:r>
      <w:r w:rsidR="00B82498">
        <w:rPr>
          <w:rFonts w:eastAsia="DejaVu Sans"/>
          <w:sz w:val="22"/>
          <w:szCs w:val="22"/>
          <w:lang w:val="en-US" w:eastAsia="de-DE" w:bidi="de-DE"/>
        </w:rPr>
        <w:t>s</w:t>
      </w:r>
      <w:r w:rsidR="00560145" w:rsidRPr="00560145">
        <w:rPr>
          <w:rFonts w:eastAsia="DejaVu Sans"/>
          <w:sz w:val="22"/>
          <w:szCs w:val="22"/>
          <w:lang w:val="en-US" w:eastAsia="de-DE" w:bidi="de-DE"/>
        </w:rPr>
        <w:t xml:space="preserve"> </w:t>
      </w:r>
      <w:r w:rsidR="00EF79AD">
        <w:rPr>
          <w:rFonts w:eastAsia="DejaVu Sans"/>
          <w:sz w:val="22"/>
          <w:szCs w:val="22"/>
          <w:lang w:val="en-US" w:eastAsia="de-DE" w:bidi="de-DE"/>
        </w:rPr>
        <w:t>were more frequent</w:t>
      </w:r>
      <w:r w:rsidR="00295949">
        <w:rPr>
          <w:rFonts w:eastAsia="DejaVu Sans"/>
          <w:sz w:val="22"/>
          <w:szCs w:val="22"/>
          <w:lang w:val="en-US" w:eastAsia="de-DE" w:bidi="de-DE"/>
        </w:rPr>
        <w:t>ly present</w:t>
      </w:r>
      <w:r w:rsidR="00EF79AD">
        <w:rPr>
          <w:rFonts w:eastAsia="DejaVu Sans"/>
          <w:sz w:val="22"/>
          <w:szCs w:val="22"/>
          <w:lang w:val="en-US" w:eastAsia="de-DE" w:bidi="de-DE"/>
        </w:rPr>
        <w:t xml:space="preserve"> in Duster regions (29.0%) </w:t>
      </w:r>
      <w:r w:rsidR="0030793F">
        <w:rPr>
          <w:rFonts w:eastAsia="DejaVu Sans"/>
          <w:sz w:val="22"/>
          <w:szCs w:val="22"/>
          <w:lang w:val="en-US" w:eastAsia="de-DE" w:bidi="de-DE"/>
        </w:rPr>
        <w:t>than in</w:t>
      </w:r>
      <w:r w:rsidR="00560145" w:rsidRPr="00560145">
        <w:rPr>
          <w:rFonts w:eastAsia="DejaVu Sans"/>
          <w:sz w:val="22"/>
          <w:szCs w:val="22"/>
          <w:lang w:val="en-US" w:eastAsia="de-DE" w:bidi="de-DE"/>
        </w:rPr>
        <w:t xml:space="preserve"> Brassicaceae and </w:t>
      </w:r>
      <w:r w:rsidR="00B82498">
        <w:rPr>
          <w:rFonts w:eastAsia="DejaVu Sans"/>
          <w:sz w:val="22"/>
          <w:szCs w:val="22"/>
          <w:lang w:val="en-US" w:eastAsia="de-DE" w:bidi="de-DE"/>
        </w:rPr>
        <w:t>TAIR10</w:t>
      </w:r>
      <w:r w:rsidR="00560145" w:rsidRPr="00560145">
        <w:rPr>
          <w:rFonts w:eastAsia="DejaVu Sans"/>
          <w:sz w:val="22"/>
          <w:szCs w:val="22"/>
          <w:lang w:val="en-US" w:eastAsia="de-DE" w:bidi="de-DE"/>
        </w:rPr>
        <w:t xml:space="preserve"> </w:t>
      </w:r>
      <w:r w:rsidR="0030793F">
        <w:rPr>
          <w:rFonts w:eastAsia="DejaVu Sans"/>
          <w:sz w:val="22"/>
          <w:szCs w:val="22"/>
          <w:lang w:val="en-US" w:eastAsia="de-DE" w:bidi="de-DE"/>
        </w:rPr>
        <w:t>regions (</w:t>
      </w:r>
      <w:r w:rsidR="00C16120">
        <w:rPr>
          <w:rFonts w:eastAsia="DejaVu Sans"/>
          <w:sz w:val="22"/>
          <w:szCs w:val="22"/>
          <w:lang w:val="en-US" w:eastAsia="de-DE" w:bidi="de-DE"/>
        </w:rPr>
        <w:t>19.5%, and 14.6%</w:t>
      </w:r>
      <w:r w:rsidR="0030793F">
        <w:rPr>
          <w:rFonts w:eastAsia="DejaVu Sans"/>
          <w:sz w:val="22"/>
          <w:szCs w:val="22"/>
          <w:lang w:val="en-US" w:eastAsia="de-DE" w:bidi="de-DE"/>
        </w:rPr>
        <w:t>, respectively</w:t>
      </w:r>
      <w:r w:rsidR="00983306" w:rsidRPr="00D13B16">
        <w:rPr>
          <w:rFonts w:eastAsia="DejaVu Sans"/>
          <w:sz w:val="21"/>
          <w:szCs w:val="21"/>
          <w:highlight w:val="yellow"/>
          <w:lang w:val="en-US" w:eastAsia="de-DE" w:bidi="de-DE"/>
        </w:rPr>
        <w:t xml:space="preserve">, </w:t>
      </w:r>
      <w:r w:rsidR="00983306" w:rsidRPr="00D13B16">
        <w:rPr>
          <w:sz w:val="22"/>
          <w:szCs w:val="22"/>
          <w:highlight w:val="yellow"/>
          <w:lang w:val="en-US"/>
        </w:rPr>
        <w:t xml:space="preserve">chi-squared </w:t>
      </w:r>
      <w:r w:rsidR="00983306" w:rsidRPr="00D13B16">
        <w:rPr>
          <w:i/>
          <w:sz w:val="22"/>
          <w:szCs w:val="22"/>
          <w:highlight w:val="yellow"/>
          <w:lang w:val="en-US"/>
        </w:rPr>
        <w:t>p</w:t>
      </w:r>
      <w:r w:rsidR="00983306" w:rsidRPr="00D13B16">
        <w:rPr>
          <w:sz w:val="22"/>
          <w:szCs w:val="22"/>
          <w:highlight w:val="yellow"/>
          <w:lang w:val="en-US"/>
        </w:rPr>
        <w:t>-values</w:t>
      </w:r>
      <w:r w:rsidR="00983306" w:rsidRPr="00D13B16">
        <w:rPr>
          <w:rFonts w:eastAsia="DejaVu Sans"/>
          <w:sz w:val="21"/>
          <w:szCs w:val="21"/>
          <w:highlight w:val="yellow"/>
          <w:lang w:val="en-US" w:eastAsia="de-DE" w:bidi="de-DE"/>
        </w:rPr>
        <w:t xml:space="preserve"> all &lt; 10</w:t>
      </w:r>
      <w:r w:rsidR="00983306" w:rsidRPr="00D13B16">
        <w:rPr>
          <w:rFonts w:eastAsia="DejaVu Sans"/>
          <w:sz w:val="21"/>
          <w:szCs w:val="21"/>
          <w:highlight w:val="yellow"/>
          <w:vertAlign w:val="superscript"/>
          <w:lang w:val="en-US" w:eastAsia="de-DE" w:bidi="de-DE"/>
        </w:rPr>
        <w:t>-300</w:t>
      </w:r>
      <w:r w:rsidR="00295949" w:rsidRPr="00D13B16">
        <w:rPr>
          <w:rFonts w:eastAsia="DejaVu Sans"/>
          <w:sz w:val="21"/>
          <w:szCs w:val="21"/>
          <w:lang w:val="en-US" w:eastAsia="de-DE" w:bidi="de-DE"/>
        </w:rPr>
        <w:t xml:space="preserve">; </w:t>
      </w:r>
      <w:r w:rsidR="00446F3B">
        <w:rPr>
          <w:rFonts w:eastAsia="DejaVu Sans"/>
          <w:sz w:val="22"/>
          <w:szCs w:val="22"/>
          <w:lang w:val="en-US" w:eastAsia="de-DE" w:bidi="de-DE"/>
        </w:rPr>
        <w:t xml:space="preserve">Table </w:t>
      </w:r>
      <w:r w:rsidR="00535438" w:rsidRPr="00D13B16">
        <w:rPr>
          <w:rFonts w:eastAsia="DejaVu Sans"/>
          <w:sz w:val="22"/>
          <w:szCs w:val="22"/>
          <w:highlight w:val="yellow"/>
          <w:lang w:val="en-US" w:eastAsia="de-DE" w:bidi="de-DE"/>
        </w:rPr>
        <w:t>4</w:t>
      </w:r>
      <w:r w:rsidR="00446F3B">
        <w:rPr>
          <w:rFonts w:eastAsia="DejaVu Sans"/>
          <w:sz w:val="22"/>
          <w:szCs w:val="22"/>
          <w:lang w:val="en-US" w:eastAsia="de-DE" w:bidi="de-DE"/>
        </w:rPr>
        <w:t>)</w:t>
      </w:r>
      <w:r w:rsidR="00C16120">
        <w:rPr>
          <w:rFonts w:eastAsia="DejaVu Sans"/>
          <w:sz w:val="22"/>
          <w:szCs w:val="22"/>
          <w:lang w:val="en-US" w:eastAsia="de-DE" w:bidi="de-DE"/>
        </w:rPr>
        <w:t xml:space="preserve">. </w:t>
      </w:r>
      <w:r w:rsidR="00295949">
        <w:rPr>
          <w:rFonts w:eastAsia="DejaVu Sans"/>
          <w:sz w:val="22"/>
          <w:szCs w:val="22"/>
          <w:lang w:val="en-US" w:eastAsia="de-DE" w:bidi="de-DE"/>
        </w:rPr>
        <w:t>This</w:t>
      </w:r>
      <w:r w:rsidR="00A90916">
        <w:rPr>
          <w:rFonts w:eastAsia="DejaVu Sans"/>
          <w:sz w:val="22"/>
          <w:szCs w:val="22"/>
          <w:lang w:val="en-US" w:eastAsia="de-DE" w:bidi="de-DE"/>
        </w:rPr>
        <w:t xml:space="preserve"> pattern was even more marked for the analysis of m</w:t>
      </w:r>
      <w:r w:rsidR="00C16120">
        <w:rPr>
          <w:rFonts w:eastAsia="DejaVu Sans"/>
          <w:sz w:val="22"/>
          <w:szCs w:val="22"/>
          <w:lang w:val="en-US" w:eastAsia="de-DE" w:bidi="de-DE"/>
        </w:rPr>
        <w:t>ethod-specific regions</w:t>
      </w:r>
      <w:r w:rsidR="00A90916">
        <w:rPr>
          <w:rFonts w:eastAsia="DejaVu Sans"/>
          <w:sz w:val="22"/>
          <w:szCs w:val="22"/>
          <w:lang w:val="en-US" w:eastAsia="de-DE" w:bidi="de-DE"/>
        </w:rPr>
        <w:t>:</w:t>
      </w:r>
      <w:r w:rsidR="00C16120">
        <w:rPr>
          <w:rFonts w:eastAsia="DejaVu Sans"/>
          <w:sz w:val="22"/>
          <w:szCs w:val="22"/>
          <w:lang w:val="en-US" w:eastAsia="de-DE" w:bidi="de-DE"/>
        </w:rPr>
        <w:t xml:space="preserve"> </w:t>
      </w:r>
      <w:r w:rsidR="00F5400B" w:rsidRPr="00F5400B">
        <w:rPr>
          <w:rFonts w:eastAsia="DejaVu Sans"/>
          <w:sz w:val="22"/>
          <w:szCs w:val="22"/>
          <w:lang w:val="en-US" w:eastAsia="de-DE" w:bidi="de-DE"/>
        </w:rPr>
        <w:t>53.</w:t>
      </w:r>
      <w:r w:rsidR="00F83944">
        <w:rPr>
          <w:rFonts w:eastAsia="DejaVu Sans"/>
          <w:sz w:val="22"/>
          <w:szCs w:val="22"/>
          <w:lang w:val="en-US" w:eastAsia="de-DE" w:bidi="de-DE"/>
        </w:rPr>
        <w:t>9</w:t>
      </w:r>
      <w:r w:rsidR="00560145" w:rsidRPr="00F5400B">
        <w:rPr>
          <w:rFonts w:eastAsia="DejaVu Sans"/>
          <w:sz w:val="22"/>
          <w:szCs w:val="22"/>
          <w:lang w:val="en-US" w:eastAsia="de-DE" w:bidi="de-DE"/>
        </w:rPr>
        <w:t>%, 2</w:t>
      </w:r>
      <w:r w:rsidR="00F83944">
        <w:rPr>
          <w:rFonts w:eastAsia="DejaVu Sans"/>
          <w:sz w:val="22"/>
          <w:szCs w:val="22"/>
          <w:lang w:val="en-US" w:eastAsia="de-DE" w:bidi="de-DE"/>
        </w:rPr>
        <w:t>9.7</w:t>
      </w:r>
      <w:r w:rsidR="00560145" w:rsidRPr="00F5400B">
        <w:rPr>
          <w:rFonts w:eastAsia="DejaVu Sans"/>
          <w:sz w:val="22"/>
          <w:szCs w:val="22"/>
          <w:lang w:val="en-US" w:eastAsia="de-DE" w:bidi="de-DE"/>
        </w:rPr>
        <w:t xml:space="preserve">% and </w:t>
      </w:r>
      <w:r w:rsidR="00F83944">
        <w:rPr>
          <w:rFonts w:eastAsia="DejaVu Sans"/>
          <w:sz w:val="22"/>
          <w:szCs w:val="22"/>
          <w:lang w:val="en-US" w:eastAsia="de-DE" w:bidi="de-DE"/>
        </w:rPr>
        <w:t>24.9</w:t>
      </w:r>
      <w:r w:rsidR="00560145" w:rsidRPr="00560145">
        <w:rPr>
          <w:rFonts w:eastAsia="DejaVu Sans"/>
          <w:sz w:val="22"/>
          <w:szCs w:val="22"/>
          <w:lang w:val="en-US" w:eastAsia="de-DE" w:bidi="de-DE"/>
        </w:rPr>
        <w:t xml:space="preserve">% of </w:t>
      </w:r>
      <w:r w:rsidR="00A90916">
        <w:rPr>
          <w:rFonts w:eastAsia="DejaVu Sans"/>
          <w:sz w:val="22"/>
          <w:szCs w:val="22"/>
          <w:lang w:val="en-US" w:eastAsia="de-DE" w:bidi="de-DE"/>
        </w:rPr>
        <w:t>these regions, respectively, overlapped with</w:t>
      </w:r>
      <w:r w:rsidR="00560145" w:rsidRPr="00560145">
        <w:rPr>
          <w:rFonts w:eastAsia="DejaVu Sans"/>
          <w:sz w:val="22"/>
          <w:szCs w:val="22"/>
          <w:lang w:val="en-US" w:eastAsia="de-DE" w:bidi="de-DE"/>
        </w:rPr>
        <w:t xml:space="preserve"> TFBS</w:t>
      </w:r>
      <w:r w:rsidR="00B82498">
        <w:rPr>
          <w:rFonts w:eastAsia="DejaVu Sans"/>
          <w:sz w:val="22"/>
          <w:szCs w:val="22"/>
          <w:lang w:val="en-US" w:eastAsia="de-DE" w:bidi="de-DE"/>
        </w:rPr>
        <w:t>s</w:t>
      </w:r>
      <w:r w:rsidR="00983306">
        <w:rPr>
          <w:rFonts w:eastAsia="DejaVu Sans"/>
          <w:sz w:val="22"/>
          <w:szCs w:val="22"/>
          <w:lang w:val="en-US" w:eastAsia="de-DE" w:bidi="de-DE"/>
        </w:rPr>
        <w:t xml:space="preserve"> </w:t>
      </w:r>
      <w:r w:rsidR="00983306" w:rsidRPr="00D13B16">
        <w:rPr>
          <w:rFonts w:eastAsia="DejaVu Sans"/>
          <w:sz w:val="22"/>
          <w:szCs w:val="22"/>
          <w:highlight w:val="yellow"/>
          <w:lang w:val="en-US" w:eastAsia="de-DE" w:bidi="de-DE"/>
        </w:rPr>
        <w:t>(</w:t>
      </w:r>
      <w:r w:rsidR="00983306" w:rsidRPr="00D13B16">
        <w:rPr>
          <w:sz w:val="22"/>
          <w:szCs w:val="22"/>
          <w:highlight w:val="yellow"/>
          <w:lang w:val="en-US"/>
        </w:rPr>
        <w:t xml:space="preserve">chi-squared </w:t>
      </w:r>
      <w:r w:rsidR="00983306" w:rsidRPr="00D13B16">
        <w:rPr>
          <w:i/>
          <w:sz w:val="22"/>
          <w:szCs w:val="22"/>
          <w:highlight w:val="yellow"/>
          <w:lang w:val="en-US"/>
        </w:rPr>
        <w:t>p</w:t>
      </w:r>
      <w:r w:rsidR="00983306" w:rsidRPr="00D13B16">
        <w:rPr>
          <w:sz w:val="22"/>
          <w:szCs w:val="22"/>
          <w:highlight w:val="yellow"/>
          <w:lang w:val="en-US"/>
        </w:rPr>
        <w:t>-values all</w:t>
      </w:r>
      <w:r w:rsidR="00983306" w:rsidRPr="00D13B16">
        <w:rPr>
          <w:rFonts w:eastAsia="DejaVu Sans"/>
          <w:sz w:val="21"/>
          <w:szCs w:val="21"/>
          <w:highlight w:val="yellow"/>
          <w:lang w:val="en-US" w:eastAsia="de-DE" w:bidi="de-DE"/>
        </w:rPr>
        <w:t xml:space="preserve"> &lt; 10</w:t>
      </w:r>
      <w:r w:rsidR="00983306" w:rsidRPr="00D13B16">
        <w:rPr>
          <w:rFonts w:eastAsia="DejaVu Sans"/>
          <w:sz w:val="21"/>
          <w:szCs w:val="21"/>
          <w:highlight w:val="yellow"/>
          <w:vertAlign w:val="superscript"/>
          <w:lang w:val="en-US" w:eastAsia="de-DE" w:bidi="de-DE"/>
        </w:rPr>
        <w:t>-300</w:t>
      </w:r>
      <w:r w:rsidR="00983306" w:rsidRPr="00D13B16">
        <w:rPr>
          <w:rFonts w:eastAsia="DejaVu Sans"/>
          <w:sz w:val="21"/>
          <w:szCs w:val="21"/>
          <w:highlight w:val="yellow"/>
          <w:lang w:val="en-US" w:eastAsia="de-DE" w:bidi="de-DE"/>
        </w:rPr>
        <w:t>)</w:t>
      </w:r>
      <w:r w:rsidR="00560145" w:rsidRPr="00560145">
        <w:rPr>
          <w:rFonts w:eastAsia="DejaVu Sans"/>
          <w:sz w:val="22"/>
          <w:szCs w:val="22"/>
          <w:lang w:val="en-US" w:eastAsia="de-DE" w:bidi="de-DE"/>
        </w:rPr>
        <w:t xml:space="preserve">. This trend </w:t>
      </w:r>
      <w:r w:rsidR="00A90916">
        <w:rPr>
          <w:rFonts w:eastAsia="DejaVu Sans"/>
          <w:sz w:val="22"/>
          <w:szCs w:val="22"/>
          <w:lang w:val="en-US" w:eastAsia="de-DE" w:bidi="de-DE"/>
        </w:rPr>
        <w:t>was even stronger for analyses limited to the</w:t>
      </w:r>
      <w:r w:rsidR="00560145" w:rsidRPr="00560145">
        <w:rPr>
          <w:rFonts w:eastAsia="DejaVu Sans"/>
          <w:sz w:val="22"/>
          <w:szCs w:val="22"/>
          <w:lang w:val="en-US" w:eastAsia="de-DE" w:bidi="de-DE"/>
        </w:rPr>
        <w:t xml:space="preserve"> 500</w:t>
      </w:r>
      <w:r w:rsidR="00690F1C">
        <w:rPr>
          <w:rFonts w:eastAsia="DejaVu Sans"/>
          <w:sz w:val="22"/>
          <w:szCs w:val="22"/>
          <w:lang w:val="en-US" w:eastAsia="de-DE" w:bidi="de-DE"/>
        </w:rPr>
        <w:t xml:space="preserve"> </w:t>
      </w:r>
      <w:r w:rsidR="00560145" w:rsidRPr="00560145">
        <w:rPr>
          <w:rFonts w:eastAsia="DejaVu Sans"/>
          <w:sz w:val="22"/>
          <w:szCs w:val="22"/>
          <w:lang w:val="en-US" w:eastAsia="de-DE" w:bidi="de-DE"/>
        </w:rPr>
        <w:t xml:space="preserve">bp </w:t>
      </w:r>
      <w:r w:rsidR="00690F1C">
        <w:rPr>
          <w:rFonts w:eastAsia="DejaVu Sans"/>
          <w:sz w:val="22"/>
          <w:szCs w:val="22"/>
          <w:lang w:val="en-US" w:eastAsia="de-DE" w:bidi="de-DE"/>
        </w:rPr>
        <w:t>immediately</w:t>
      </w:r>
      <w:r w:rsidR="00560145" w:rsidRPr="00560145">
        <w:rPr>
          <w:rFonts w:eastAsia="DejaVu Sans"/>
          <w:sz w:val="22"/>
          <w:szCs w:val="22"/>
          <w:lang w:val="en-US" w:eastAsia="de-DE" w:bidi="de-DE"/>
        </w:rPr>
        <w:t xml:space="preserve"> upstream </w:t>
      </w:r>
      <w:r w:rsidR="00690F1C">
        <w:rPr>
          <w:rFonts w:eastAsia="DejaVu Sans"/>
          <w:sz w:val="22"/>
          <w:szCs w:val="22"/>
          <w:lang w:val="en-US" w:eastAsia="de-DE" w:bidi="de-DE"/>
        </w:rPr>
        <w:t>from</w:t>
      </w:r>
      <w:r w:rsidR="00690F1C" w:rsidRPr="00560145">
        <w:rPr>
          <w:rFonts w:eastAsia="DejaVu Sans"/>
          <w:sz w:val="22"/>
          <w:szCs w:val="22"/>
          <w:lang w:val="en-US" w:eastAsia="de-DE" w:bidi="de-DE"/>
        </w:rPr>
        <w:t xml:space="preserve"> </w:t>
      </w:r>
      <w:r w:rsidR="00560145" w:rsidRPr="00560145">
        <w:rPr>
          <w:rFonts w:eastAsia="DejaVu Sans"/>
          <w:sz w:val="22"/>
          <w:szCs w:val="22"/>
          <w:lang w:val="en-US" w:eastAsia="de-DE" w:bidi="de-DE"/>
        </w:rPr>
        <w:t>genes (4</w:t>
      </w:r>
      <w:r w:rsidR="00AC3E97">
        <w:rPr>
          <w:rFonts w:eastAsia="DejaVu Sans"/>
          <w:sz w:val="22"/>
          <w:szCs w:val="22"/>
          <w:lang w:val="en-US" w:eastAsia="de-DE" w:bidi="de-DE"/>
        </w:rPr>
        <w:t>9.</w:t>
      </w:r>
      <w:r w:rsidR="00F83944">
        <w:rPr>
          <w:rFonts w:eastAsia="DejaVu Sans"/>
          <w:sz w:val="22"/>
          <w:szCs w:val="22"/>
          <w:lang w:val="en-US" w:eastAsia="de-DE" w:bidi="de-DE"/>
        </w:rPr>
        <w:t>3</w:t>
      </w:r>
      <w:r w:rsidR="00560145" w:rsidRPr="00560145">
        <w:rPr>
          <w:rFonts w:eastAsia="DejaVu Sans"/>
          <w:sz w:val="22"/>
          <w:szCs w:val="22"/>
          <w:lang w:val="en-US" w:eastAsia="de-DE" w:bidi="de-DE"/>
        </w:rPr>
        <w:t>%</w:t>
      </w:r>
      <w:r w:rsidR="00690F1C">
        <w:rPr>
          <w:rFonts w:eastAsia="DejaVu Sans"/>
          <w:sz w:val="22"/>
          <w:szCs w:val="22"/>
          <w:lang w:val="en-US" w:eastAsia="de-DE" w:bidi="de-DE"/>
        </w:rPr>
        <w:t xml:space="preserve"> for Duster-specific </w:t>
      </w:r>
      <w:r w:rsidR="00560145" w:rsidRPr="00F5400B">
        <w:rPr>
          <w:rFonts w:eastAsia="DejaVu Sans"/>
          <w:sz w:val="22"/>
          <w:szCs w:val="22"/>
          <w:lang w:val="en-US" w:eastAsia="de-DE" w:bidi="de-DE"/>
        </w:rPr>
        <w:t xml:space="preserve">and </w:t>
      </w:r>
      <w:r w:rsidR="00AC3E97" w:rsidRPr="00F5400B">
        <w:rPr>
          <w:rFonts w:eastAsia="DejaVu Sans"/>
          <w:sz w:val="22"/>
          <w:szCs w:val="22"/>
          <w:lang w:val="en-US" w:eastAsia="de-DE" w:bidi="de-DE"/>
        </w:rPr>
        <w:t>3</w:t>
      </w:r>
      <w:r w:rsidR="00F83944">
        <w:rPr>
          <w:rFonts w:eastAsia="DejaVu Sans"/>
          <w:sz w:val="22"/>
          <w:szCs w:val="22"/>
          <w:lang w:val="en-US" w:eastAsia="de-DE" w:bidi="de-DE"/>
        </w:rPr>
        <w:t>8</w:t>
      </w:r>
      <w:r w:rsidR="00AC3E97" w:rsidRPr="00F5400B">
        <w:rPr>
          <w:rFonts w:eastAsia="DejaVu Sans"/>
          <w:sz w:val="22"/>
          <w:szCs w:val="22"/>
          <w:lang w:val="en-US" w:eastAsia="de-DE" w:bidi="de-DE"/>
        </w:rPr>
        <w:t>.</w:t>
      </w:r>
      <w:r w:rsidR="00F83944">
        <w:rPr>
          <w:rFonts w:eastAsia="DejaVu Sans"/>
          <w:sz w:val="22"/>
          <w:szCs w:val="22"/>
          <w:lang w:val="en-US" w:eastAsia="de-DE" w:bidi="de-DE"/>
        </w:rPr>
        <w:t>2</w:t>
      </w:r>
      <w:r w:rsidR="00AC3E97" w:rsidRPr="00F5400B">
        <w:rPr>
          <w:rFonts w:eastAsia="DejaVu Sans"/>
          <w:sz w:val="22"/>
          <w:szCs w:val="22"/>
          <w:lang w:val="en-US" w:eastAsia="de-DE" w:bidi="de-DE"/>
        </w:rPr>
        <w:t>%</w:t>
      </w:r>
      <w:r w:rsidR="00AC3E97">
        <w:rPr>
          <w:rFonts w:eastAsia="DejaVu Sans"/>
          <w:sz w:val="22"/>
          <w:szCs w:val="22"/>
          <w:lang w:val="en-US" w:eastAsia="de-DE" w:bidi="de-DE"/>
        </w:rPr>
        <w:t xml:space="preserve"> </w:t>
      </w:r>
      <w:r w:rsidR="00690F1C">
        <w:rPr>
          <w:rFonts w:eastAsia="DejaVu Sans"/>
          <w:sz w:val="22"/>
          <w:szCs w:val="22"/>
          <w:lang w:val="en-US" w:eastAsia="de-DE" w:bidi="de-DE"/>
        </w:rPr>
        <w:t xml:space="preserve">for Brassicaceae-specific </w:t>
      </w:r>
      <w:r w:rsidR="004E6DB0">
        <w:rPr>
          <w:rFonts w:eastAsia="DejaVu Sans"/>
          <w:sz w:val="22"/>
          <w:szCs w:val="22"/>
          <w:lang w:val="en-US" w:eastAsia="de-DE" w:bidi="de-DE"/>
        </w:rPr>
        <w:t>TEs</w:t>
      </w:r>
      <w:r w:rsidR="00560145" w:rsidRPr="00560145">
        <w:rPr>
          <w:rFonts w:eastAsia="DejaVu Sans"/>
          <w:sz w:val="22"/>
          <w:szCs w:val="22"/>
          <w:lang w:val="en-US" w:eastAsia="de-DE" w:bidi="de-DE"/>
        </w:rPr>
        <w:t xml:space="preserve">, </w:t>
      </w:r>
      <w:r w:rsidR="00983306" w:rsidRPr="00D13B16">
        <w:rPr>
          <w:sz w:val="22"/>
          <w:szCs w:val="22"/>
          <w:highlight w:val="yellow"/>
          <w:lang w:val="en-US"/>
        </w:rPr>
        <w:t xml:space="preserve">chi-squared </w:t>
      </w:r>
      <w:r w:rsidR="00983306" w:rsidRPr="00D13B16">
        <w:rPr>
          <w:i/>
          <w:sz w:val="22"/>
          <w:szCs w:val="22"/>
          <w:highlight w:val="yellow"/>
          <w:lang w:val="en-US"/>
        </w:rPr>
        <w:t>p</w:t>
      </w:r>
      <w:r w:rsidR="00983306" w:rsidRPr="00D13B16">
        <w:rPr>
          <w:sz w:val="22"/>
          <w:szCs w:val="22"/>
          <w:highlight w:val="yellow"/>
          <w:lang w:val="en-US"/>
        </w:rPr>
        <w:t>-value</w:t>
      </w:r>
      <w:r w:rsidR="00983306" w:rsidRPr="00D13B16">
        <w:rPr>
          <w:rFonts w:eastAsia="DejaVu Sans"/>
          <w:sz w:val="21"/>
          <w:szCs w:val="21"/>
          <w:highlight w:val="yellow"/>
          <w:lang w:val="en-US" w:eastAsia="de-DE" w:bidi="de-DE"/>
        </w:rPr>
        <w:t xml:space="preserve"> &lt; 10</w:t>
      </w:r>
      <w:r w:rsidR="00983306" w:rsidRPr="00D13B16">
        <w:rPr>
          <w:rFonts w:eastAsia="DejaVu Sans"/>
          <w:sz w:val="21"/>
          <w:szCs w:val="21"/>
          <w:highlight w:val="yellow"/>
          <w:vertAlign w:val="superscript"/>
          <w:lang w:val="en-US" w:eastAsia="de-DE" w:bidi="de-DE"/>
        </w:rPr>
        <w:t>-300</w:t>
      </w:r>
      <w:r w:rsidR="00983306" w:rsidRPr="00D13B16">
        <w:rPr>
          <w:rFonts w:eastAsia="DejaVu Sans"/>
          <w:sz w:val="21"/>
          <w:szCs w:val="21"/>
          <w:highlight w:val="yellow"/>
          <w:lang w:val="en-US" w:eastAsia="de-DE" w:bidi="de-DE"/>
        </w:rPr>
        <w:t>,</w:t>
      </w:r>
      <w:r w:rsidR="00983306">
        <w:rPr>
          <w:rFonts w:eastAsia="DejaVu Sans"/>
          <w:sz w:val="21"/>
          <w:szCs w:val="21"/>
          <w:vertAlign w:val="superscript"/>
          <w:lang w:val="en-US" w:eastAsia="de-DE" w:bidi="de-DE"/>
        </w:rPr>
        <w:t xml:space="preserve"> </w:t>
      </w:r>
      <w:r w:rsidR="00B82498">
        <w:rPr>
          <w:rFonts w:eastAsia="DejaVu Sans"/>
          <w:sz w:val="22"/>
          <w:szCs w:val="22"/>
          <w:lang w:val="en-US" w:eastAsia="de-DE" w:bidi="de-DE"/>
        </w:rPr>
        <w:t>TAIR10</w:t>
      </w:r>
      <w:r w:rsidR="00560145" w:rsidRPr="00560145">
        <w:rPr>
          <w:rFonts w:eastAsia="DejaVu Sans"/>
          <w:sz w:val="22"/>
          <w:szCs w:val="22"/>
          <w:lang w:val="en-US" w:eastAsia="de-DE" w:bidi="de-DE"/>
        </w:rPr>
        <w:t xml:space="preserve">-specific </w:t>
      </w:r>
      <w:r w:rsidR="004E6DB0">
        <w:rPr>
          <w:rFonts w:eastAsia="DejaVu Sans"/>
          <w:sz w:val="22"/>
          <w:szCs w:val="22"/>
          <w:lang w:val="en-US" w:eastAsia="de-DE" w:bidi="de-DE"/>
        </w:rPr>
        <w:t>TEs being untestable due to the</w:t>
      </w:r>
      <w:r w:rsidR="00560145" w:rsidRPr="00560145">
        <w:rPr>
          <w:rFonts w:eastAsia="DejaVu Sans"/>
          <w:sz w:val="22"/>
          <w:szCs w:val="22"/>
          <w:lang w:val="en-US" w:eastAsia="de-DE" w:bidi="de-DE"/>
        </w:rPr>
        <w:t xml:space="preserve"> low counts). Interestingly, th</w:t>
      </w:r>
      <w:r w:rsidR="00E53158">
        <w:rPr>
          <w:rFonts w:eastAsia="DejaVu Sans"/>
          <w:sz w:val="22"/>
          <w:szCs w:val="22"/>
          <w:lang w:val="en-US" w:eastAsia="de-DE" w:bidi="de-DE"/>
        </w:rPr>
        <w:t>e</w:t>
      </w:r>
      <w:r w:rsidR="00560145" w:rsidRPr="00560145">
        <w:rPr>
          <w:rFonts w:eastAsia="DejaVu Sans"/>
          <w:sz w:val="22"/>
          <w:szCs w:val="22"/>
          <w:lang w:val="en-US" w:eastAsia="de-DE" w:bidi="de-DE"/>
        </w:rPr>
        <w:t>se regions contain</w:t>
      </w:r>
      <w:r w:rsidR="00E53158">
        <w:rPr>
          <w:rFonts w:eastAsia="DejaVu Sans"/>
          <w:sz w:val="22"/>
          <w:szCs w:val="22"/>
          <w:lang w:val="en-US" w:eastAsia="de-DE" w:bidi="de-DE"/>
        </w:rPr>
        <w:t>ed</w:t>
      </w:r>
      <w:r w:rsidR="00560145" w:rsidRPr="00560145">
        <w:rPr>
          <w:rFonts w:eastAsia="DejaVu Sans"/>
          <w:sz w:val="22"/>
          <w:szCs w:val="22"/>
          <w:lang w:val="en-US" w:eastAsia="de-DE" w:bidi="de-DE"/>
        </w:rPr>
        <w:t xml:space="preserve"> </w:t>
      </w:r>
      <w:r w:rsidR="00F5400B" w:rsidRPr="00F5400B">
        <w:rPr>
          <w:rFonts w:eastAsia="DejaVu Sans"/>
          <w:sz w:val="22"/>
          <w:szCs w:val="22"/>
          <w:lang w:val="en-US" w:eastAsia="de-DE" w:bidi="de-DE"/>
        </w:rPr>
        <w:t>56</w:t>
      </w:r>
      <w:r w:rsidR="00F83944">
        <w:rPr>
          <w:rFonts w:eastAsia="DejaVu Sans"/>
          <w:sz w:val="22"/>
          <w:szCs w:val="22"/>
          <w:lang w:val="en-US" w:eastAsia="de-DE" w:bidi="de-DE"/>
        </w:rPr>
        <w:t>7</w:t>
      </w:r>
      <w:r w:rsidR="00560145" w:rsidRPr="00F5400B">
        <w:rPr>
          <w:rFonts w:eastAsia="DejaVu Sans"/>
          <w:sz w:val="22"/>
          <w:szCs w:val="22"/>
          <w:lang w:val="en-US" w:eastAsia="de-DE" w:bidi="de-DE"/>
        </w:rPr>
        <w:t xml:space="preserve"> </w:t>
      </w:r>
      <w:r w:rsidR="00560145" w:rsidRPr="00560145">
        <w:rPr>
          <w:rFonts w:eastAsia="DejaVu Sans"/>
          <w:sz w:val="22"/>
          <w:szCs w:val="22"/>
          <w:lang w:val="en-US" w:eastAsia="de-DE" w:bidi="de-DE"/>
        </w:rPr>
        <w:t xml:space="preserve">Duster-specific and </w:t>
      </w:r>
      <w:r w:rsidR="00AC3E97" w:rsidRPr="00F5400B">
        <w:rPr>
          <w:rFonts w:eastAsia="DejaVu Sans"/>
          <w:sz w:val="22"/>
          <w:szCs w:val="22"/>
          <w:lang w:val="en-US" w:eastAsia="de-DE" w:bidi="de-DE"/>
        </w:rPr>
        <w:t>48</w:t>
      </w:r>
      <w:r w:rsidR="00AC3E97">
        <w:rPr>
          <w:rFonts w:eastAsia="DejaVu Sans"/>
          <w:sz w:val="22"/>
          <w:szCs w:val="22"/>
          <w:lang w:val="en-US" w:eastAsia="de-DE" w:bidi="de-DE"/>
        </w:rPr>
        <w:t xml:space="preserve"> </w:t>
      </w:r>
      <w:r w:rsidR="00560145" w:rsidRPr="00560145">
        <w:rPr>
          <w:rFonts w:eastAsia="DejaVu Sans"/>
          <w:sz w:val="22"/>
          <w:szCs w:val="22"/>
          <w:lang w:val="en-US" w:eastAsia="de-DE" w:bidi="de-DE"/>
        </w:rPr>
        <w:t>Brassicaceae-specific TFBS regions</w:t>
      </w:r>
      <w:r w:rsidR="00E53158">
        <w:rPr>
          <w:rFonts w:eastAsia="DejaVu Sans"/>
          <w:sz w:val="22"/>
          <w:szCs w:val="22"/>
          <w:lang w:val="en-US" w:eastAsia="de-DE" w:bidi="de-DE"/>
        </w:rPr>
        <w:t>, associated with more than seven</w:t>
      </w:r>
      <w:r w:rsidR="00560145" w:rsidRPr="00560145">
        <w:rPr>
          <w:rFonts w:eastAsia="DejaVu Sans"/>
          <w:sz w:val="22"/>
          <w:szCs w:val="22"/>
          <w:lang w:val="en-US" w:eastAsia="de-DE" w:bidi="de-DE"/>
        </w:rPr>
        <w:t xml:space="preserve"> TFs</w:t>
      </w:r>
      <w:r w:rsidR="00E53158">
        <w:rPr>
          <w:rFonts w:eastAsia="DejaVu Sans"/>
          <w:sz w:val="22"/>
          <w:szCs w:val="22"/>
          <w:lang w:val="en-US" w:eastAsia="de-DE" w:bidi="de-DE"/>
        </w:rPr>
        <w:t>, and referred to hereafter as</w:t>
      </w:r>
      <w:r w:rsidR="00C16120">
        <w:rPr>
          <w:rFonts w:eastAsia="DejaVu Sans"/>
          <w:sz w:val="22"/>
          <w:szCs w:val="22"/>
          <w:lang w:val="en-US" w:eastAsia="de-DE" w:bidi="de-DE"/>
        </w:rPr>
        <w:t xml:space="preserve"> </w:t>
      </w:r>
      <w:r w:rsidR="00C16120" w:rsidRPr="00C16120">
        <w:rPr>
          <w:rFonts w:eastAsia="DejaVu Sans"/>
          <w:i/>
          <w:sz w:val="22"/>
          <w:szCs w:val="22"/>
          <w:lang w:val="en-US" w:eastAsia="de-DE" w:bidi="de-DE"/>
        </w:rPr>
        <w:t>hot TFBS</w:t>
      </w:r>
      <w:r w:rsidR="00C16120">
        <w:rPr>
          <w:rFonts w:eastAsia="DejaVu Sans"/>
          <w:sz w:val="22"/>
          <w:szCs w:val="22"/>
          <w:lang w:val="en-US" w:eastAsia="de-DE" w:bidi="de-DE"/>
        </w:rPr>
        <w:t>s</w:t>
      </w:r>
      <w:r w:rsidR="00560145" w:rsidRPr="00560145">
        <w:rPr>
          <w:rFonts w:eastAsia="DejaVu Sans"/>
          <w:sz w:val="22"/>
          <w:szCs w:val="22"/>
          <w:lang w:val="en-US" w:eastAsia="de-DE" w:bidi="de-DE"/>
        </w:rPr>
        <w:t xml:space="preserve">. </w:t>
      </w:r>
      <w:r w:rsidR="00E53158">
        <w:rPr>
          <w:rFonts w:eastAsia="DejaVu Sans"/>
          <w:sz w:val="22"/>
          <w:szCs w:val="22"/>
          <w:lang w:val="en-US" w:eastAsia="de-DE" w:bidi="de-DE"/>
        </w:rPr>
        <w:t>The identification of these regions suggests that there may be a</w:t>
      </w:r>
      <w:r w:rsidR="00FB7A39">
        <w:rPr>
          <w:rFonts w:eastAsia="DejaVu Sans"/>
          <w:sz w:val="22"/>
          <w:szCs w:val="22"/>
          <w:lang w:val="en-US" w:eastAsia="de-DE" w:bidi="de-DE"/>
        </w:rPr>
        <w:t xml:space="preserve"> hub of target genes involved in the important function of crosstalk between</w:t>
      </w:r>
      <w:r w:rsidR="00560145" w:rsidRPr="00560145">
        <w:rPr>
          <w:rFonts w:eastAsia="DejaVu Sans"/>
          <w:sz w:val="22"/>
          <w:szCs w:val="22"/>
          <w:lang w:val="en-US" w:eastAsia="de-DE" w:bidi="de-DE"/>
        </w:rPr>
        <w:t xml:space="preserve"> different processes</w:t>
      </w:r>
      <w:r w:rsidR="00580486">
        <w:rPr>
          <w:rFonts w:eastAsia="DejaVu Sans"/>
          <w:sz w:val="22"/>
          <w:szCs w:val="22"/>
          <w:lang w:val="en-US" w:eastAsia="de-DE" w:bidi="de-DE"/>
        </w:rPr>
        <w:t xml:space="preserve"> </w:t>
      </w:r>
      <w:r w:rsidR="00C026CA">
        <w:rPr>
          <w:rFonts w:eastAsia="DejaVu Sans"/>
          <w:sz w:val="22"/>
          <w:szCs w:val="22"/>
          <w:lang w:val="en-US" w:eastAsia="de-DE" w:bidi="de-DE"/>
        </w:rPr>
        <w:fldChar w:fldCharType="begin"/>
      </w:r>
      <w:r w:rsidR="00A67BFD">
        <w:rPr>
          <w:rFonts w:eastAsia="DejaVu Sans"/>
          <w:sz w:val="22"/>
          <w:szCs w:val="22"/>
          <w:lang w:val="en-US" w:eastAsia="de-DE" w:bidi="de-DE"/>
        </w:rPr>
        <w:instrText xml:space="preserve"> ADDIN ZOTERO_ITEM CSL_CITATION {"citationID":"aG7XqQDg","properties":{"formattedCitation":"[46]","plainCitation":"[46]","noteIndex":0},"citationItems":[{"id":1042,"uris":["http://zotero.org/users/5637545/items/VHJXDIYI"],"uri":["http://zotero.org/users/5637545/items/VHJXDIYI"],"itemData":{"id":1042,"type":"article-journal","container-title":"Nature Reviews. Genetics","DOI":"10.1038/nrg1272","ISSN":"1471-0056","issue":"2","journalAbbreviation":"Nat. Rev. Genet.","language":"eng","note":"PMID: 14735121","page":"101-113","source":"PubMed","title":"Network biology: understanding the cell's functional organization","title-short":"Network biology","volume":"5","author":[{"family":"Barabási","given":"Albert-László"},{"family":"Oltvai","given":"Zoltán N."}],"issued":{"date-parts":[["2004",2]]}}}],"schema":"https://github.com/citation-style-language/schema/raw/master/csl-citation.json"} </w:instrText>
      </w:r>
      <w:r w:rsidR="00C026CA">
        <w:rPr>
          <w:rFonts w:eastAsia="DejaVu Sans"/>
          <w:sz w:val="22"/>
          <w:szCs w:val="22"/>
          <w:lang w:val="en-US" w:eastAsia="de-DE" w:bidi="de-DE"/>
        </w:rPr>
        <w:fldChar w:fldCharType="separate"/>
      </w:r>
      <w:r w:rsidR="00A67BFD">
        <w:rPr>
          <w:rFonts w:eastAsia="DejaVu Sans"/>
          <w:noProof/>
          <w:sz w:val="22"/>
          <w:szCs w:val="22"/>
          <w:lang w:val="en-US" w:eastAsia="de-DE" w:bidi="de-DE"/>
        </w:rPr>
        <w:t>[46]</w:t>
      </w:r>
      <w:r w:rsidR="00C026CA">
        <w:rPr>
          <w:rFonts w:eastAsia="DejaVu Sans"/>
          <w:sz w:val="22"/>
          <w:szCs w:val="22"/>
          <w:lang w:val="en-US" w:eastAsia="de-DE" w:bidi="de-DE"/>
        </w:rPr>
        <w:fldChar w:fldCharType="end"/>
      </w:r>
      <w:r w:rsidR="00560145" w:rsidRPr="00560145">
        <w:rPr>
          <w:rFonts w:eastAsia="DejaVu Sans"/>
          <w:sz w:val="22"/>
          <w:szCs w:val="22"/>
          <w:lang w:val="en-US" w:eastAsia="de-DE" w:bidi="de-DE"/>
        </w:rPr>
        <w:t>.</w:t>
      </w:r>
    </w:p>
    <w:p w14:paraId="53DFFA61" w14:textId="47BC8E83" w:rsidR="00313E26" w:rsidRDefault="00313E26">
      <w:pPr>
        <w:rPr>
          <w:rFonts w:eastAsia="DejaVu Sans"/>
          <w:i/>
          <w:iCs/>
          <w:color w:val="1F497D" w:themeColor="text2"/>
          <w:sz w:val="18"/>
          <w:szCs w:val="18"/>
          <w:lang w:val="en-US" w:eastAsia="de-DE" w:bidi="de-DE"/>
        </w:rPr>
      </w:pPr>
      <w:r>
        <w:rPr>
          <w:rFonts w:eastAsia="DejaVu Sans"/>
          <w:i/>
          <w:iCs/>
          <w:color w:val="1F497D" w:themeColor="text2"/>
          <w:sz w:val="18"/>
          <w:szCs w:val="18"/>
          <w:lang w:val="en-US" w:eastAsia="de-DE" w:bidi="de-DE"/>
        </w:rPr>
        <w:br w:type="page"/>
      </w:r>
    </w:p>
    <w:p w14:paraId="27B40E0F" w14:textId="77777777" w:rsidR="00560145" w:rsidRPr="00560145" w:rsidRDefault="00560145" w:rsidP="008C1425">
      <w:pPr>
        <w:spacing w:line="480" w:lineRule="auto"/>
        <w:rPr>
          <w:rFonts w:eastAsia="DejaVu Sans"/>
          <w:i/>
          <w:iCs/>
          <w:color w:val="1F497D" w:themeColor="text2"/>
          <w:sz w:val="18"/>
          <w:szCs w:val="18"/>
          <w:lang w:val="en-US" w:eastAsia="de-DE" w:bidi="de-DE"/>
        </w:rPr>
      </w:pPr>
    </w:p>
    <w:p w14:paraId="52954244" w14:textId="1FCADC47" w:rsidR="00560145" w:rsidRPr="005C40B6" w:rsidRDefault="00560145" w:rsidP="008C1425">
      <w:pPr>
        <w:pStyle w:val="Lgende"/>
        <w:keepNext/>
        <w:spacing w:line="480" w:lineRule="auto"/>
        <w:rPr>
          <w:lang w:val="en-US"/>
        </w:rPr>
      </w:pPr>
      <w:r w:rsidRPr="005C40B6">
        <w:rPr>
          <w:lang w:val="en-US"/>
        </w:rPr>
        <w:t xml:space="preserve">Table </w:t>
      </w:r>
      <w:r w:rsidR="00535438">
        <w:rPr>
          <w:lang w:val="en-US"/>
        </w:rPr>
        <w:t>4</w:t>
      </w:r>
      <w:r w:rsidRPr="005C40B6">
        <w:rPr>
          <w:lang w:val="en-US"/>
        </w:rPr>
        <w:t xml:space="preserve">: </w:t>
      </w:r>
      <w:r w:rsidR="00686045" w:rsidRPr="005C40B6">
        <w:rPr>
          <w:lang w:val="en-US"/>
        </w:rPr>
        <w:t xml:space="preserve">Method-specific </w:t>
      </w:r>
      <w:r w:rsidR="00686045">
        <w:rPr>
          <w:lang w:val="en-US"/>
        </w:rPr>
        <w:t>TE</w:t>
      </w:r>
      <w:r w:rsidR="00FB7A39">
        <w:rPr>
          <w:lang w:val="en-US"/>
        </w:rPr>
        <w:t>s</w:t>
      </w:r>
      <w:r w:rsidR="00686045">
        <w:rPr>
          <w:lang w:val="en-US"/>
        </w:rPr>
        <w:t xml:space="preserve"> o</w:t>
      </w:r>
      <w:r w:rsidRPr="005C40B6">
        <w:rPr>
          <w:lang w:val="en-US"/>
        </w:rPr>
        <w:t xml:space="preserve">verlap with TFBS identified by </w:t>
      </w:r>
      <w:proofErr w:type="spellStart"/>
      <w:r w:rsidRPr="005C40B6">
        <w:rPr>
          <w:lang w:val="en-US"/>
        </w:rPr>
        <w:t>ChIPseq</w:t>
      </w:r>
      <w:proofErr w:type="spellEnd"/>
      <w:r w:rsidR="006153A1">
        <w:rPr>
          <w:lang w:val="en-US"/>
        </w:rPr>
        <w:t xml:space="preserve">. </w:t>
      </w:r>
      <w:r w:rsidR="006153A1" w:rsidRPr="00D13B16">
        <w:rPr>
          <w:highlight w:val="yellow"/>
          <w:lang w:val="en-US"/>
        </w:rPr>
        <w:t>Occurrences are given between parenthesis.</w:t>
      </w:r>
    </w:p>
    <w:tbl>
      <w:tblPr>
        <w:tblStyle w:val="Grilledutableau"/>
        <w:tblW w:w="0" w:type="auto"/>
        <w:tblLook w:val="04A0" w:firstRow="1" w:lastRow="0" w:firstColumn="1" w:lastColumn="0" w:noHBand="0" w:noVBand="1"/>
      </w:tblPr>
      <w:tblGrid>
        <w:gridCol w:w="2196"/>
        <w:gridCol w:w="2332"/>
        <w:gridCol w:w="2332"/>
      </w:tblGrid>
      <w:tr w:rsidR="00560145" w:rsidRPr="005C40B6" w14:paraId="2F93C0F8" w14:textId="77777777" w:rsidTr="00F72948">
        <w:tc>
          <w:tcPr>
            <w:tcW w:w="2196" w:type="dxa"/>
          </w:tcPr>
          <w:p w14:paraId="431BFB2D" w14:textId="77777777" w:rsidR="00560145" w:rsidRPr="005C40B6" w:rsidRDefault="00560145" w:rsidP="008C1425">
            <w:pPr>
              <w:spacing w:line="480" w:lineRule="auto"/>
              <w:rPr>
                <w:sz w:val="20"/>
                <w:szCs w:val="20"/>
                <w:lang w:val="en-US"/>
              </w:rPr>
            </w:pPr>
          </w:p>
        </w:tc>
        <w:tc>
          <w:tcPr>
            <w:tcW w:w="2332" w:type="dxa"/>
          </w:tcPr>
          <w:p w14:paraId="237FCA56" w14:textId="77777777" w:rsidR="00560145" w:rsidRPr="005C40B6" w:rsidRDefault="00560145" w:rsidP="008C1425">
            <w:pPr>
              <w:spacing w:line="480" w:lineRule="auto"/>
              <w:jc w:val="center"/>
              <w:rPr>
                <w:sz w:val="20"/>
                <w:szCs w:val="20"/>
                <w:lang w:val="en-US"/>
              </w:rPr>
            </w:pPr>
            <w:r w:rsidRPr="005C40B6">
              <w:rPr>
                <w:sz w:val="20"/>
                <w:szCs w:val="20"/>
                <w:lang w:val="en-US"/>
              </w:rPr>
              <w:t>Hot TFBSs</w:t>
            </w:r>
          </w:p>
        </w:tc>
        <w:tc>
          <w:tcPr>
            <w:tcW w:w="2332" w:type="dxa"/>
          </w:tcPr>
          <w:p w14:paraId="788208AD" w14:textId="77777777" w:rsidR="00560145" w:rsidRPr="005C40B6" w:rsidRDefault="00560145" w:rsidP="008C1425">
            <w:pPr>
              <w:spacing w:line="480" w:lineRule="auto"/>
              <w:jc w:val="center"/>
              <w:rPr>
                <w:sz w:val="20"/>
                <w:szCs w:val="20"/>
                <w:lang w:val="en-US"/>
              </w:rPr>
            </w:pPr>
            <w:r w:rsidRPr="005C40B6">
              <w:rPr>
                <w:sz w:val="20"/>
                <w:szCs w:val="20"/>
                <w:lang w:val="en-US"/>
              </w:rPr>
              <w:t>TFBSs</w:t>
            </w:r>
          </w:p>
        </w:tc>
      </w:tr>
      <w:tr w:rsidR="00560145" w:rsidRPr="005C40B6" w14:paraId="65C8529F" w14:textId="77777777" w:rsidTr="00F72948">
        <w:tc>
          <w:tcPr>
            <w:tcW w:w="2196" w:type="dxa"/>
          </w:tcPr>
          <w:p w14:paraId="525EC821" w14:textId="3CF8C5C2" w:rsidR="00560145" w:rsidRPr="005C40B6" w:rsidRDefault="00560145" w:rsidP="00AC3E97">
            <w:pPr>
              <w:spacing w:line="480" w:lineRule="auto"/>
              <w:rPr>
                <w:sz w:val="20"/>
                <w:szCs w:val="20"/>
                <w:lang w:val="en-US"/>
              </w:rPr>
            </w:pPr>
            <w:r>
              <w:rPr>
                <w:sz w:val="20"/>
                <w:szCs w:val="20"/>
                <w:lang w:val="en-US"/>
              </w:rPr>
              <w:t xml:space="preserve">All </w:t>
            </w:r>
            <w:r w:rsidR="00FB7A39">
              <w:rPr>
                <w:sz w:val="20"/>
                <w:szCs w:val="20"/>
                <w:lang w:val="en-US"/>
              </w:rPr>
              <w:t>D</w:t>
            </w:r>
            <w:r>
              <w:rPr>
                <w:sz w:val="20"/>
                <w:szCs w:val="20"/>
                <w:lang w:val="en-US"/>
              </w:rPr>
              <w:t>uster</w:t>
            </w:r>
          </w:p>
        </w:tc>
        <w:tc>
          <w:tcPr>
            <w:tcW w:w="2332" w:type="dxa"/>
          </w:tcPr>
          <w:p w14:paraId="19307242" w14:textId="7C2238B0"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1.10</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(1155)</w:t>
            </w:r>
          </w:p>
        </w:tc>
        <w:tc>
          <w:tcPr>
            <w:tcW w:w="2332" w:type="dxa"/>
          </w:tcPr>
          <w:p w14:paraId="729C0067" w14:textId="0FD91DB2"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29.0</w:t>
            </w:r>
            <w:r w:rsidR="009F4FFC" w:rsidRPr="006153A1">
              <w:rPr>
                <w:rFonts w:ascii="Times New Roman" w:hAnsi="Times New Roman" w:cs="Times New Roman"/>
              </w:rPr>
              <w:t>%</w:t>
            </w:r>
            <w:r w:rsidR="00983306" w:rsidRPr="006153A1">
              <w:rPr>
                <w:rFonts w:ascii="Times New Roman" w:hAnsi="Times New Roman" w:cs="Times New Roman"/>
              </w:rPr>
              <w:t xml:space="preserve"> </w:t>
            </w:r>
            <w:r w:rsidR="00983306" w:rsidRPr="00D13B16">
              <w:rPr>
                <w:rFonts w:ascii="Times New Roman" w:hAnsi="Times New Roman" w:cs="Times New Roman"/>
                <w:highlight w:val="yellow"/>
              </w:rPr>
              <w:t>(</w:t>
            </w:r>
            <w:r w:rsidR="00983306" w:rsidRPr="00D13B16">
              <w:rPr>
                <w:rFonts w:ascii="Times New Roman" w:hAnsi="Times New Roman" w:cs="Times New Roman"/>
                <w:color w:val="000000"/>
                <w:highlight w:val="yellow"/>
              </w:rPr>
              <w:t>30400)</w:t>
            </w:r>
          </w:p>
        </w:tc>
      </w:tr>
      <w:tr w:rsidR="00560145" w:rsidRPr="005C40B6" w14:paraId="041AD4B6" w14:textId="77777777" w:rsidTr="00F72948">
        <w:tc>
          <w:tcPr>
            <w:tcW w:w="2196" w:type="dxa"/>
          </w:tcPr>
          <w:p w14:paraId="51168A7B" w14:textId="2EC778BF" w:rsidR="00560145" w:rsidRPr="005C40B6" w:rsidRDefault="00560145" w:rsidP="00AC3E97">
            <w:pPr>
              <w:spacing w:line="480" w:lineRule="auto"/>
              <w:rPr>
                <w:sz w:val="20"/>
                <w:szCs w:val="20"/>
                <w:lang w:val="en-US"/>
              </w:rPr>
            </w:pPr>
            <w:r>
              <w:rPr>
                <w:sz w:val="20"/>
                <w:szCs w:val="20"/>
                <w:lang w:val="en-US"/>
              </w:rPr>
              <w:t xml:space="preserve">All </w:t>
            </w:r>
            <w:r w:rsidR="00FB7A39">
              <w:rPr>
                <w:sz w:val="20"/>
                <w:szCs w:val="20"/>
                <w:lang w:val="en-US"/>
              </w:rPr>
              <w:t>B</w:t>
            </w:r>
            <w:r>
              <w:rPr>
                <w:sz w:val="20"/>
                <w:szCs w:val="20"/>
                <w:lang w:val="en-US"/>
              </w:rPr>
              <w:t>rassicaceae</w:t>
            </w:r>
          </w:p>
        </w:tc>
        <w:tc>
          <w:tcPr>
            <w:tcW w:w="2332" w:type="dxa"/>
          </w:tcPr>
          <w:p w14:paraId="68CB8006" w14:textId="5AF174FF"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0.51</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(426)</w:t>
            </w:r>
          </w:p>
        </w:tc>
        <w:tc>
          <w:tcPr>
            <w:tcW w:w="2332" w:type="dxa"/>
          </w:tcPr>
          <w:p w14:paraId="61FB633C" w14:textId="0019056A"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19.5</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(16206)</w:t>
            </w:r>
          </w:p>
        </w:tc>
      </w:tr>
      <w:tr w:rsidR="00560145" w:rsidRPr="005C40B6" w14:paraId="4A1EBBA9" w14:textId="77777777" w:rsidTr="00F72948">
        <w:tc>
          <w:tcPr>
            <w:tcW w:w="2196" w:type="dxa"/>
          </w:tcPr>
          <w:p w14:paraId="145EEA6A" w14:textId="77777777" w:rsidR="00560145" w:rsidRPr="005C40B6" w:rsidRDefault="00560145" w:rsidP="00AC3E97">
            <w:pPr>
              <w:spacing w:line="480" w:lineRule="auto"/>
              <w:rPr>
                <w:sz w:val="20"/>
                <w:szCs w:val="20"/>
                <w:lang w:val="en-US"/>
              </w:rPr>
            </w:pPr>
            <w:r>
              <w:rPr>
                <w:sz w:val="20"/>
                <w:szCs w:val="20"/>
                <w:lang w:val="en-US"/>
              </w:rPr>
              <w:t>All TAIR10 TEs</w:t>
            </w:r>
          </w:p>
        </w:tc>
        <w:tc>
          <w:tcPr>
            <w:tcW w:w="2332" w:type="dxa"/>
          </w:tcPr>
          <w:p w14:paraId="1853A300" w14:textId="47E5AA6E"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0.40</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(120)</w:t>
            </w:r>
          </w:p>
        </w:tc>
        <w:tc>
          <w:tcPr>
            <w:tcW w:w="2332" w:type="dxa"/>
          </w:tcPr>
          <w:p w14:paraId="5BA0FD35" w14:textId="50C8066A"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14.6</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(4331)</w:t>
            </w:r>
          </w:p>
        </w:tc>
      </w:tr>
      <w:tr w:rsidR="00560145" w:rsidRPr="005C40B6" w14:paraId="6A4FF68F" w14:textId="77777777" w:rsidTr="00F72948">
        <w:tc>
          <w:tcPr>
            <w:tcW w:w="2196" w:type="dxa"/>
          </w:tcPr>
          <w:p w14:paraId="18122155" w14:textId="77777777" w:rsidR="00560145" w:rsidRDefault="00560145" w:rsidP="00AC3E97">
            <w:pPr>
              <w:spacing w:line="480" w:lineRule="auto"/>
              <w:rPr>
                <w:sz w:val="20"/>
                <w:szCs w:val="20"/>
                <w:lang w:val="en-US"/>
              </w:rPr>
            </w:pPr>
          </w:p>
        </w:tc>
        <w:tc>
          <w:tcPr>
            <w:tcW w:w="2332" w:type="dxa"/>
          </w:tcPr>
          <w:p w14:paraId="0A9572AE" w14:textId="77777777" w:rsidR="00560145" w:rsidRPr="006153A1" w:rsidRDefault="00560145" w:rsidP="006153A1">
            <w:pPr>
              <w:spacing w:line="480" w:lineRule="auto"/>
              <w:jc w:val="center"/>
              <w:rPr>
                <w:sz w:val="20"/>
                <w:szCs w:val="20"/>
              </w:rPr>
            </w:pPr>
          </w:p>
        </w:tc>
        <w:tc>
          <w:tcPr>
            <w:tcW w:w="2332" w:type="dxa"/>
          </w:tcPr>
          <w:p w14:paraId="225D248D" w14:textId="77777777" w:rsidR="00560145" w:rsidRPr="006153A1" w:rsidRDefault="00560145" w:rsidP="006153A1">
            <w:pPr>
              <w:spacing w:line="480" w:lineRule="auto"/>
              <w:jc w:val="center"/>
              <w:rPr>
                <w:sz w:val="20"/>
                <w:szCs w:val="20"/>
              </w:rPr>
            </w:pPr>
          </w:p>
        </w:tc>
      </w:tr>
      <w:tr w:rsidR="00560145" w:rsidRPr="005C40B6" w14:paraId="144CF11A" w14:textId="77777777" w:rsidTr="00F72948">
        <w:tc>
          <w:tcPr>
            <w:tcW w:w="2196" w:type="dxa"/>
          </w:tcPr>
          <w:p w14:paraId="18B2B4C7" w14:textId="77777777" w:rsidR="00560145" w:rsidRPr="005C40B6" w:rsidRDefault="00560145" w:rsidP="00AC3E97">
            <w:pPr>
              <w:spacing w:line="480" w:lineRule="auto"/>
              <w:rPr>
                <w:sz w:val="20"/>
                <w:szCs w:val="20"/>
                <w:lang w:val="en-US"/>
              </w:rPr>
            </w:pPr>
            <w:r>
              <w:rPr>
                <w:sz w:val="20"/>
                <w:szCs w:val="20"/>
                <w:lang w:val="en-US"/>
              </w:rPr>
              <w:t>Duster-specific</w:t>
            </w:r>
          </w:p>
        </w:tc>
        <w:tc>
          <w:tcPr>
            <w:tcW w:w="2332" w:type="dxa"/>
          </w:tcPr>
          <w:p w14:paraId="1ACDEE31" w14:textId="24AB0326" w:rsidR="00560145" w:rsidRPr="00D13B16" w:rsidRDefault="00696985" w:rsidP="00D13B16">
            <w:pPr>
              <w:pStyle w:val="PrformatHTML"/>
              <w:wordWrap w:val="0"/>
              <w:jc w:val="center"/>
              <w:textAlignment w:val="baseline"/>
              <w:rPr>
                <w:color w:val="000000"/>
              </w:rPr>
            </w:pPr>
            <w:r w:rsidRPr="006153A1">
              <w:rPr>
                <w:rFonts w:ascii="Times New Roman" w:hAnsi="Times New Roman" w:cs="Times New Roman"/>
              </w:rPr>
              <w:t>2.8</w:t>
            </w:r>
            <w:r w:rsidR="00F83944" w:rsidRPr="006153A1">
              <w:rPr>
                <w:rFonts w:ascii="Times New Roman" w:hAnsi="Times New Roman" w:cs="Times New Roman"/>
              </w:rPr>
              <w:t>9</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(567)</w:t>
            </w:r>
          </w:p>
        </w:tc>
        <w:tc>
          <w:tcPr>
            <w:tcW w:w="2332" w:type="dxa"/>
          </w:tcPr>
          <w:p w14:paraId="6937949B" w14:textId="4FA49F32" w:rsidR="00560145" w:rsidRPr="00D13B16" w:rsidRDefault="00F5400B" w:rsidP="00D13B16">
            <w:pPr>
              <w:pStyle w:val="PrformatHTML"/>
              <w:wordWrap w:val="0"/>
              <w:jc w:val="center"/>
              <w:textAlignment w:val="baseline"/>
              <w:rPr>
                <w:color w:val="000000"/>
              </w:rPr>
            </w:pPr>
            <w:r w:rsidRPr="006153A1">
              <w:rPr>
                <w:rFonts w:ascii="Times New Roman" w:hAnsi="Times New Roman" w:cs="Times New Roman"/>
              </w:rPr>
              <w:t>53.</w:t>
            </w:r>
            <w:r w:rsidR="00F83944" w:rsidRPr="006153A1">
              <w:rPr>
                <w:rFonts w:ascii="Times New Roman" w:hAnsi="Times New Roman" w:cs="Times New Roman"/>
              </w:rPr>
              <w:t>9</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(10575)</w:t>
            </w:r>
          </w:p>
        </w:tc>
      </w:tr>
      <w:tr w:rsidR="00560145" w:rsidRPr="005C40B6" w14:paraId="650035AB" w14:textId="77777777" w:rsidTr="00F72948">
        <w:tc>
          <w:tcPr>
            <w:tcW w:w="2196" w:type="dxa"/>
          </w:tcPr>
          <w:p w14:paraId="66CA3069" w14:textId="77777777" w:rsidR="00560145" w:rsidRPr="005C40B6" w:rsidRDefault="00560145" w:rsidP="00AC3E97">
            <w:pPr>
              <w:spacing w:line="480" w:lineRule="auto"/>
              <w:rPr>
                <w:sz w:val="20"/>
                <w:szCs w:val="20"/>
                <w:lang w:val="en-US"/>
              </w:rPr>
            </w:pPr>
            <w:r>
              <w:rPr>
                <w:sz w:val="20"/>
                <w:szCs w:val="20"/>
                <w:lang w:val="en-US"/>
              </w:rPr>
              <w:t>Brassicaceae-specific</w:t>
            </w:r>
          </w:p>
        </w:tc>
        <w:tc>
          <w:tcPr>
            <w:tcW w:w="2332" w:type="dxa"/>
          </w:tcPr>
          <w:p w14:paraId="75B00E4C" w14:textId="797C2B8F"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0.</w:t>
            </w:r>
            <w:r w:rsidR="00F83944" w:rsidRPr="006153A1">
              <w:rPr>
                <w:rFonts w:ascii="Times New Roman" w:hAnsi="Times New Roman" w:cs="Times New Roman"/>
              </w:rPr>
              <w:t>93</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(48)</w:t>
            </w:r>
          </w:p>
        </w:tc>
        <w:tc>
          <w:tcPr>
            <w:tcW w:w="2332" w:type="dxa"/>
          </w:tcPr>
          <w:p w14:paraId="7E2177DC" w14:textId="2BA00A75" w:rsidR="00560145" w:rsidRPr="00D13B16" w:rsidRDefault="00F83944" w:rsidP="00D13B16">
            <w:pPr>
              <w:pStyle w:val="PrformatHTML"/>
              <w:wordWrap w:val="0"/>
              <w:jc w:val="center"/>
              <w:textAlignment w:val="baseline"/>
              <w:rPr>
                <w:color w:val="000000"/>
              </w:rPr>
            </w:pPr>
            <w:r w:rsidRPr="006153A1">
              <w:rPr>
                <w:rFonts w:ascii="Times New Roman" w:hAnsi="Times New Roman" w:cs="Times New Roman"/>
              </w:rPr>
              <w:t>29.7</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(1528)</w:t>
            </w:r>
          </w:p>
        </w:tc>
      </w:tr>
      <w:tr w:rsidR="00560145" w:rsidRPr="005C40B6" w14:paraId="02B8D693" w14:textId="77777777" w:rsidTr="00F72948">
        <w:tc>
          <w:tcPr>
            <w:tcW w:w="2196" w:type="dxa"/>
          </w:tcPr>
          <w:p w14:paraId="5417DFF9" w14:textId="77777777" w:rsidR="00560145" w:rsidRPr="005C40B6" w:rsidRDefault="00560145" w:rsidP="00AC3E97">
            <w:pPr>
              <w:spacing w:line="480" w:lineRule="auto"/>
              <w:rPr>
                <w:sz w:val="20"/>
                <w:szCs w:val="20"/>
                <w:lang w:val="en-US"/>
              </w:rPr>
            </w:pPr>
            <w:r>
              <w:rPr>
                <w:sz w:val="20"/>
                <w:szCs w:val="20"/>
                <w:lang w:val="en-US"/>
              </w:rPr>
              <w:t>TAIR10-specific</w:t>
            </w:r>
          </w:p>
        </w:tc>
        <w:tc>
          <w:tcPr>
            <w:tcW w:w="2332" w:type="dxa"/>
          </w:tcPr>
          <w:p w14:paraId="32F84127" w14:textId="35BDE792" w:rsidR="00560145" w:rsidRPr="00D13B16" w:rsidRDefault="00F83944" w:rsidP="00D13B16">
            <w:pPr>
              <w:pStyle w:val="PrformatHTML"/>
              <w:wordWrap w:val="0"/>
              <w:jc w:val="center"/>
              <w:textAlignment w:val="baseline"/>
              <w:rPr>
                <w:color w:val="000000"/>
              </w:rPr>
            </w:pPr>
            <w:r w:rsidRPr="006153A1">
              <w:rPr>
                <w:rFonts w:ascii="Times New Roman" w:hAnsi="Times New Roman" w:cs="Times New Roman"/>
              </w:rPr>
              <w:t>1.13</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(2)</w:t>
            </w:r>
          </w:p>
        </w:tc>
        <w:tc>
          <w:tcPr>
            <w:tcW w:w="2332" w:type="dxa"/>
          </w:tcPr>
          <w:p w14:paraId="78E84C02" w14:textId="5169A74D" w:rsidR="00560145" w:rsidRPr="00D13B16" w:rsidRDefault="00F83944" w:rsidP="00D13B16">
            <w:pPr>
              <w:pStyle w:val="PrformatHTML"/>
              <w:wordWrap w:val="0"/>
              <w:jc w:val="center"/>
              <w:textAlignment w:val="baseline"/>
              <w:rPr>
                <w:color w:val="000000"/>
              </w:rPr>
            </w:pPr>
            <w:r w:rsidRPr="006153A1">
              <w:rPr>
                <w:rFonts w:ascii="Times New Roman" w:hAnsi="Times New Roman" w:cs="Times New Roman"/>
              </w:rPr>
              <w:t>24.9</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(44)</w:t>
            </w:r>
          </w:p>
        </w:tc>
      </w:tr>
      <w:tr w:rsidR="00560145" w:rsidRPr="005C40B6" w14:paraId="55DEDA4A" w14:textId="77777777" w:rsidTr="00F72948">
        <w:tc>
          <w:tcPr>
            <w:tcW w:w="2196" w:type="dxa"/>
          </w:tcPr>
          <w:p w14:paraId="080C83F9" w14:textId="77777777" w:rsidR="00560145" w:rsidRDefault="00560145" w:rsidP="00AC3E97">
            <w:pPr>
              <w:spacing w:line="480" w:lineRule="auto"/>
              <w:rPr>
                <w:sz w:val="20"/>
                <w:szCs w:val="20"/>
                <w:lang w:val="en-US"/>
              </w:rPr>
            </w:pPr>
          </w:p>
        </w:tc>
        <w:tc>
          <w:tcPr>
            <w:tcW w:w="2332" w:type="dxa"/>
          </w:tcPr>
          <w:p w14:paraId="632F8E45" w14:textId="77777777" w:rsidR="00560145" w:rsidRPr="006153A1" w:rsidRDefault="00560145" w:rsidP="006153A1">
            <w:pPr>
              <w:spacing w:line="480" w:lineRule="auto"/>
              <w:jc w:val="center"/>
              <w:rPr>
                <w:sz w:val="20"/>
                <w:szCs w:val="20"/>
                <w:highlight w:val="yellow"/>
              </w:rPr>
            </w:pPr>
          </w:p>
        </w:tc>
        <w:tc>
          <w:tcPr>
            <w:tcW w:w="2332" w:type="dxa"/>
          </w:tcPr>
          <w:p w14:paraId="3271E159" w14:textId="77777777" w:rsidR="00560145" w:rsidRPr="00B55567" w:rsidRDefault="00560145" w:rsidP="006153A1">
            <w:pPr>
              <w:spacing w:line="480" w:lineRule="auto"/>
              <w:jc w:val="center"/>
              <w:rPr>
                <w:sz w:val="20"/>
                <w:szCs w:val="20"/>
                <w:highlight w:val="yellow"/>
              </w:rPr>
            </w:pPr>
          </w:p>
        </w:tc>
      </w:tr>
      <w:tr w:rsidR="00560145" w:rsidRPr="005C40B6" w14:paraId="41ECA2A2" w14:textId="77777777" w:rsidTr="00F72948">
        <w:tc>
          <w:tcPr>
            <w:tcW w:w="2196" w:type="dxa"/>
          </w:tcPr>
          <w:p w14:paraId="6169233F" w14:textId="77777777" w:rsidR="00560145" w:rsidRPr="005C40B6" w:rsidRDefault="00560145" w:rsidP="00AC3E97">
            <w:pPr>
              <w:spacing w:line="480" w:lineRule="auto"/>
              <w:rPr>
                <w:sz w:val="20"/>
                <w:szCs w:val="20"/>
                <w:lang w:val="en-US"/>
              </w:rPr>
            </w:pPr>
            <w:r>
              <w:rPr>
                <w:sz w:val="20"/>
                <w:szCs w:val="20"/>
                <w:lang w:val="en-US"/>
              </w:rPr>
              <w:t>5’ Duster-specific</w:t>
            </w:r>
          </w:p>
        </w:tc>
        <w:tc>
          <w:tcPr>
            <w:tcW w:w="2332" w:type="dxa"/>
          </w:tcPr>
          <w:p w14:paraId="197A03FA" w14:textId="5D4417F4"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2.</w:t>
            </w:r>
            <w:r w:rsidR="00F5400B" w:rsidRPr="006153A1">
              <w:rPr>
                <w:rFonts w:ascii="Times New Roman" w:hAnsi="Times New Roman" w:cs="Times New Roman"/>
              </w:rPr>
              <w:t>3</w:t>
            </w:r>
            <w:r w:rsidR="00F83944" w:rsidRPr="006153A1">
              <w:rPr>
                <w:rFonts w:ascii="Times New Roman" w:hAnsi="Times New Roman" w:cs="Times New Roman"/>
              </w:rPr>
              <w:t>8</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(114)</w:t>
            </w:r>
          </w:p>
        </w:tc>
        <w:tc>
          <w:tcPr>
            <w:tcW w:w="2332" w:type="dxa"/>
          </w:tcPr>
          <w:p w14:paraId="78F74A5C" w14:textId="1857C376" w:rsidR="00560145" w:rsidRPr="00D13B16" w:rsidRDefault="00F5400B" w:rsidP="00D13B16">
            <w:pPr>
              <w:pStyle w:val="PrformatHTML"/>
              <w:wordWrap w:val="0"/>
              <w:jc w:val="center"/>
              <w:textAlignment w:val="baseline"/>
              <w:rPr>
                <w:color w:val="000000"/>
              </w:rPr>
            </w:pPr>
            <w:r w:rsidRPr="006153A1">
              <w:rPr>
                <w:rFonts w:ascii="Times New Roman" w:hAnsi="Times New Roman" w:cs="Times New Roman"/>
              </w:rPr>
              <w:t>49.</w:t>
            </w:r>
            <w:r w:rsidR="00F83944" w:rsidRPr="006153A1">
              <w:rPr>
                <w:rFonts w:ascii="Times New Roman" w:hAnsi="Times New Roman" w:cs="Times New Roman"/>
              </w:rPr>
              <w:t>3</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(2365)</w:t>
            </w:r>
          </w:p>
        </w:tc>
      </w:tr>
      <w:tr w:rsidR="00560145" w:rsidRPr="005C40B6" w14:paraId="5781283F" w14:textId="77777777" w:rsidTr="00F72948">
        <w:tc>
          <w:tcPr>
            <w:tcW w:w="2196" w:type="dxa"/>
          </w:tcPr>
          <w:p w14:paraId="2E27FA64" w14:textId="77777777" w:rsidR="00560145" w:rsidRPr="005C40B6" w:rsidRDefault="00560145" w:rsidP="00AC3E97">
            <w:pPr>
              <w:spacing w:line="480" w:lineRule="auto"/>
              <w:rPr>
                <w:sz w:val="20"/>
                <w:szCs w:val="20"/>
                <w:lang w:val="en-US"/>
              </w:rPr>
            </w:pPr>
            <w:r>
              <w:rPr>
                <w:sz w:val="20"/>
                <w:szCs w:val="20"/>
                <w:lang w:val="en-US"/>
              </w:rPr>
              <w:t>5’ Brassicaceae-specific</w:t>
            </w:r>
          </w:p>
        </w:tc>
        <w:tc>
          <w:tcPr>
            <w:tcW w:w="2332" w:type="dxa"/>
          </w:tcPr>
          <w:p w14:paraId="4EBDAA7D" w14:textId="5BE23E66" w:rsidR="00560145" w:rsidRPr="00D13B16" w:rsidRDefault="00560145" w:rsidP="00D13B16">
            <w:pPr>
              <w:pStyle w:val="PrformatHTML"/>
              <w:wordWrap w:val="0"/>
              <w:jc w:val="center"/>
              <w:textAlignment w:val="baseline"/>
              <w:rPr>
                <w:color w:val="000000"/>
              </w:rPr>
            </w:pPr>
            <w:r w:rsidRPr="006153A1">
              <w:rPr>
                <w:rFonts w:ascii="Times New Roman" w:hAnsi="Times New Roman" w:cs="Times New Roman"/>
              </w:rPr>
              <w:t>0.</w:t>
            </w:r>
            <w:r w:rsidR="00F83944" w:rsidRPr="006153A1">
              <w:rPr>
                <w:rFonts w:ascii="Times New Roman" w:hAnsi="Times New Roman" w:cs="Times New Roman"/>
              </w:rPr>
              <w:t>79</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(7)</w:t>
            </w:r>
          </w:p>
        </w:tc>
        <w:tc>
          <w:tcPr>
            <w:tcW w:w="2332" w:type="dxa"/>
          </w:tcPr>
          <w:p w14:paraId="5D426748" w14:textId="79F234D8" w:rsidR="00560145" w:rsidRPr="00D13B16" w:rsidRDefault="00F5400B" w:rsidP="00D13B16">
            <w:pPr>
              <w:pStyle w:val="PrformatHTML"/>
              <w:wordWrap w:val="0"/>
              <w:jc w:val="center"/>
              <w:textAlignment w:val="baseline"/>
              <w:rPr>
                <w:color w:val="000000"/>
              </w:rPr>
            </w:pPr>
            <w:r w:rsidRPr="006153A1">
              <w:rPr>
                <w:rFonts w:ascii="Times New Roman" w:hAnsi="Times New Roman" w:cs="Times New Roman"/>
              </w:rPr>
              <w:t>3</w:t>
            </w:r>
            <w:r w:rsidR="00F83944" w:rsidRPr="006153A1">
              <w:rPr>
                <w:rFonts w:ascii="Times New Roman" w:hAnsi="Times New Roman" w:cs="Times New Roman"/>
              </w:rPr>
              <w:t>8.2</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(337)</w:t>
            </w:r>
          </w:p>
        </w:tc>
      </w:tr>
      <w:tr w:rsidR="00560145" w:rsidRPr="005C40B6" w14:paraId="7ED5A93B" w14:textId="77777777" w:rsidTr="00F72948">
        <w:tc>
          <w:tcPr>
            <w:tcW w:w="2196" w:type="dxa"/>
          </w:tcPr>
          <w:p w14:paraId="10F1D2BB" w14:textId="77777777" w:rsidR="00560145" w:rsidRPr="00E66907" w:rsidRDefault="00560145" w:rsidP="00AC3E97">
            <w:pPr>
              <w:spacing w:line="480" w:lineRule="auto"/>
              <w:rPr>
                <w:sz w:val="20"/>
                <w:szCs w:val="20"/>
                <w:lang w:val="en-US"/>
              </w:rPr>
            </w:pPr>
            <w:r w:rsidRPr="00E66907">
              <w:rPr>
                <w:sz w:val="20"/>
                <w:szCs w:val="20"/>
                <w:lang w:val="en-US"/>
              </w:rPr>
              <w:t>5’ TAIR10-specific</w:t>
            </w:r>
          </w:p>
        </w:tc>
        <w:tc>
          <w:tcPr>
            <w:tcW w:w="2332" w:type="dxa"/>
          </w:tcPr>
          <w:p w14:paraId="282DFB3E" w14:textId="1180B9AE" w:rsidR="00560145" w:rsidRPr="00D13B16" w:rsidRDefault="00F83944" w:rsidP="00D13B16">
            <w:pPr>
              <w:pStyle w:val="PrformatHTML"/>
              <w:wordWrap w:val="0"/>
              <w:jc w:val="center"/>
              <w:textAlignment w:val="baseline"/>
              <w:rPr>
                <w:color w:val="000000"/>
              </w:rPr>
            </w:pPr>
            <w:r w:rsidRPr="006153A1">
              <w:rPr>
                <w:rFonts w:ascii="Times New Roman" w:hAnsi="Times New Roman" w:cs="Times New Roman"/>
              </w:rPr>
              <w:t>3.33</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(1)</w:t>
            </w:r>
          </w:p>
        </w:tc>
        <w:tc>
          <w:tcPr>
            <w:tcW w:w="2332" w:type="dxa"/>
          </w:tcPr>
          <w:p w14:paraId="070C52EB" w14:textId="12600DE6" w:rsidR="00560145" w:rsidRPr="00D13B16" w:rsidRDefault="00F83944" w:rsidP="00D13B16">
            <w:pPr>
              <w:pStyle w:val="PrformatHTML"/>
              <w:wordWrap w:val="0"/>
              <w:jc w:val="center"/>
              <w:textAlignment w:val="baseline"/>
              <w:rPr>
                <w:color w:val="000000"/>
              </w:rPr>
            </w:pPr>
            <w:r w:rsidRPr="006153A1">
              <w:rPr>
                <w:rFonts w:ascii="Times New Roman" w:hAnsi="Times New Roman" w:cs="Times New Roman"/>
              </w:rPr>
              <w:t>6.67</w:t>
            </w:r>
            <w:r w:rsidR="009F4FFC" w:rsidRPr="006153A1">
              <w:rPr>
                <w:rFonts w:ascii="Times New Roman" w:hAnsi="Times New Roman" w:cs="Times New Roman"/>
              </w:rPr>
              <w:t>%</w:t>
            </w:r>
            <w:r w:rsidR="00983306" w:rsidRPr="00D13B16">
              <w:rPr>
                <w:rFonts w:ascii="Times New Roman" w:hAnsi="Times New Roman" w:cs="Times New Roman"/>
                <w:color w:val="000000"/>
              </w:rPr>
              <w:t xml:space="preserve"> </w:t>
            </w:r>
            <w:r w:rsidR="00983306" w:rsidRPr="00D13B16">
              <w:rPr>
                <w:rFonts w:ascii="Times New Roman" w:hAnsi="Times New Roman" w:cs="Times New Roman"/>
                <w:color w:val="000000"/>
                <w:highlight w:val="yellow"/>
              </w:rPr>
              <w:t>(2)</w:t>
            </w:r>
          </w:p>
        </w:tc>
      </w:tr>
    </w:tbl>
    <w:p w14:paraId="65CA2E8C" w14:textId="77777777" w:rsidR="00D13176" w:rsidRDefault="00D13176" w:rsidP="00E3532D">
      <w:pPr>
        <w:pStyle w:val="Corpsdetexte"/>
        <w:spacing w:line="480" w:lineRule="auto"/>
        <w:rPr>
          <w:lang w:val="en-US"/>
        </w:rPr>
      </w:pPr>
    </w:p>
    <w:p w14:paraId="014C9C49" w14:textId="07D3EFE7" w:rsidR="00120750" w:rsidRDefault="006767A1" w:rsidP="00E3532D">
      <w:pPr>
        <w:spacing w:line="480" w:lineRule="auto"/>
        <w:rPr>
          <w:rFonts w:eastAsia="DejaVu Sans"/>
          <w:sz w:val="22"/>
          <w:szCs w:val="22"/>
          <w:lang w:val="en-US" w:eastAsia="de-DE" w:bidi="de-DE"/>
        </w:rPr>
      </w:pPr>
      <w:r>
        <w:rPr>
          <w:rFonts w:eastAsia="DejaVu Sans"/>
          <w:sz w:val="22"/>
          <w:szCs w:val="22"/>
          <w:lang w:val="en-US" w:eastAsia="de-DE" w:bidi="de-DE"/>
        </w:rPr>
        <w:t>An analysis of</w:t>
      </w:r>
      <w:r w:rsidR="00B56D83">
        <w:rPr>
          <w:rFonts w:eastAsia="DejaVu Sans"/>
          <w:sz w:val="22"/>
          <w:szCs w:val="22"/>
          <w:lang w:val="en-US" w:eastAsia="de-DE" w:bidi="de-DE"/>
        </w:rPr>
        <w:t xml:space="preserve"> the 5’ </w:t>
      </w:r>
      <w:r>
        <w:rPr>
          <w:rFonts w:eastAsia="DejaVu Sans"/>
          <w:sz w:val="22"/>
          <w:szCs w:val="22"/>
          <w:lang w:val="en-US" w:eastAsia="de-DE" w:bidi="de-DE"/>
        </w:rPr>
        <w:t xml:space="preserve">sequences </w:t>
      </w:r>
      <w:r w:rsidR="00B56D83">
        <w:rPr>
          <w:rFonts w:eastAsia="DejaVu Sans"/>
          <w:sz w:val="22"/>
          <w:szCs w:val="22"/>
          <w:lang w:val="en-US" w:eastAsia="de-DE" w:bidi="de-DE"/>
        </w:rPr>
        <w:t>of flowering genes</w:t>
      </w:r>
      <w:r>
        <w:rPr>
          <w:rFonts w:eastAsia="DejaVu Sans"/>
          <w:sz w:val="22"/>
          <w:szCs w:val="22"/>
          <w:lang w:val="en-US" w:eastAsia="de-DE" w:bidi="de-DE"/>
        </w:rPr>
        <w:t xml:space="preserve"> identified </w:t>
      </w:r>
      <w:r w:rsidR="004B07D6">
        <w:rPr>
          <w:rFonts w:eastAsia="DejaVu Sans"/>
          <w:sz w:val="22"/>
          <w:szCs w:val="22"/>
          <w:lang w:val="en-US" w:eastAsia="de-DE" w:bidi="de-DE"/>
        </w:rPr>
        <w:t>6</w:t>
      </w:r>
      <w:r w:rsidR="00B56D83" w:rsidRPr="00B56D83">
        <w:rPr>
          <w:rFonts w:eastAsia="DejaVu Sans"/>
          <w:sz w:val="22"/>
          <w:szCs w:val="22"/>
          <w:lang w:val="en-US" w:eastAsia="de-DE" w:bidi="de-DE"/>
        </w:rPr>
        <w:t xml:space="preserve"> key TF</w:t>
      </w:r>
      <w:r w:rsidR="00B56D83">
        <w:rPr>
          <w:rFonts w:eastAsia="DejaVu Sans"/>
          <w:sz w:val="22"/>
          <w:szCs w:val="22"/>
          <w:lang w:val="en-US" w:eastAsia="de-DE" w:bidi="de-DE"/>
        </w:rPr>
        <w:t>s known to be</w:t>
      </w:r>
      <w:r w:rsidR="00B56D83" w:rsidRPr="00B56D83">
        <w:rPr>
          <w:rFonts w:eastAsia="DejaVu Sans"/>
          <w:sz w:val="22"/>
          <w:szCs w:val="22"/>
          <w:lang w:val="en-US" w:eastAsia="de-DE" w:bidi="de-DE"/>
        </w:rPr>
        <w:t xml:space="preserve"> involved in flowering </w:t>
      </w:r>
      <w:r w:rsidR="00B56D83">
        <w:rPr>
          <w:rFonts w:eastAsia="DejaVu Sans"/>
          <w:sz w:val="22"/>
          <w:szCs w:val="22"/>
          <w:lang w:val="en-US" w:eastAsia="de-DE" w:bidi="de-DE"/>
        </w:rPr>
        <w:t xml:space="preserve">that </w:t>
      </w:r>
      <w:r w:rsidR="00AE4F24">
        <w:rPr>
          <w:rFonts w:eastAsia="DejaVu Sans"/>
          <w:sz w:val="22"/>
          <w:szCs w:val="22"/>
          <w:lang w:val="en-US" w:eastAsia="de-DE" w:bidi="de-DE"/>
        </w:rPr>
        <w:t>could bind to both</w:t>
      </w:r>
      <w:r w:rsidR="00B56D83" w:rsidRPr="00B56D83">
        <w:rPr>
          <w:rFonts w:eastAsia="DejaVu Sans"/>
          <w:sz w:val="22"/>
          <w:szCs w:val="22"/>
          <w:lang w:val="en-US" w:eastAsia="de-DE" w:bidi="de-DE"/>
        </w:rPr>
        <w:t xml:space="preserve"> Duster-specific and Brassicaceae-specific regions (</w:t>
      </w:r>
      <w:r w:rsidR="00B56D83" w:rsidRPr="00504BAC">
        <w:rPr>
          <w:rFonts w:eastAsia="DejaVu Sans"/>
          <w:sz w:val="22"/>
          <w:szCs w:val="22"/>
          <w:lang w:val="en-US" w:eastAsia="de-DE" w:bidi="de-DE"/>
        </w:rPr>
        <w:t>AGL-15, AP1, PI, AP3, SEP3, SOC1</w:t>
      </w:r>
      <w:r w:rsidR="00B56D83" w:rsidRPr="00B56D83">
        <w:rPr>
          <w:rFonts w:eastAsia="DejaVu Sans"/>
          <w:sz w:val="22"/>
          <w:szCs w:val="22"/>
          <w:lang w:val="en-US" w:eastAsia="de-DE" w:bidi="de-DE"/>
        </w:rPr>
        <w:t>)</w:t>
      </w:r>
      <w:r w:rsidR="00171536">
        <w:rPr>
          <w:rFonts w:eastAsia="DejaVu Sans"/>
          <w:sz w:val="22"/>
          <w:szCs w:val="22"/>
          <w:lang w:val="en-US" w:eastAsia="de-DE" w:bidi="de-DE"/>
        </w:rPr>
        <w:t xml:space="preserve">. </w:t>
      </w:r>
      <w:r w:rsidR="00AC3E97">
        <w:rPr>
          <w:rFonts w:eastAsia="DejaVu Sans"/>
          <w:sz w:val="22"/>
          <w:szCs w:val="22"/>
          <w:lang w:val="en-US" w:eastAsia="de-DE" w:bidi="de-DE"/>
        </w:rPr>
        <w:t>F</w:t>
      </w:r>
      <w:r w:rsidR="004D35BF">
        <w:rPr>
          <w:rFonts w:eastAsia="DejaVu Sans"/>
          <w:sz w:val="22"/>
          <w:szCs w:val="22"/>
          <w:lang w:val="en-US" w:eastAsia="de-DE" w:bidi="de-DE"/>
        </w:rPr>
        <w:t xml:space="preserve">ew </w:t>
      </w:r>
      <w:r w:rsidR="003F4D46">
        <w:rPr>
          <w:rFonts w:eastAsia="DejaVu Sans"/>
          <w:sz w:val="22"/>
          <w:szCs w:val="22"/>
          <w:lang w:val="en-US" w:eastAsia="de-DE" w:bidi="de-DE"/>
        </w:rPr>
        <w:t>sites for TFs involved in</w:t>
      </w:r>
      <w:r w:rsidR="00B56D83" w:rsidRPr="00B56D83">
        <w:rPr>
          <w:rFonts w:eastAsia="DejaVu Sans"/>
          <w:sz w:val="22"/>
          <w:szCs w:val="22"/>
          <w:lang w:val="en-US" w:eastAsia="de-DE" w:bidi="de-DE"/>
        </w:rPr>
        <w:t xml:space="preserve"> circadian rhythm and light response (PIF3, PRR5, PRR7) and development (GL3)</w:t>
      </w:r>
      <w:r w:rsidR="003F4D46">
        <w:rPr>
          <w:rFonts w:eastAsia="DejaVu Sans"/>
          <w:sz w:val="22"/>
          <w:szCs w:val="22"/>
          <w:lang w:val="en-US" w:eastAsia="de-DE" w:bidi="de-DE"/>
        </w:rPr>
        <w:t xml:space="preserve"> were identified</w:t>
      </w:r>
      <w:r w:rsidR="00B56D83" w:rsidRPr="00B56D83">
        <w:rPr>
          <w:rFonts w:eastAsia="DejaVu Sans"/>
          <w:sz w:val="22"/>
          <w:szCs w:val="22"/>
          <w:lang w:val="en-US" w:eastAsia="de-DE" w:bidi="de-DE"/>
        </w:rPr>
        <w:t xml:space="preserve">. Most </w:t>
      </w:r>
      <w:r w:rsidR="003F4D46">
        <w:rPr>
          <w:rFonts w:eastAsia="DejaVu Sans"/>
          <w:sz w:val="22"/>
          <w:szCs w:val="22"/>
          <w:lang w:val="en-US" w:eastAsia="de-DE" w:bidi="de-DE"/>
        </w:rPr>
        <w:t>were</w:t>
      </w:r>
      <w:r w:rsidR="00B56D83" w:rsidRPr="00B56D83">
        <w:rPr>
          <w:rFonts w:eastAsia="DejaVu Sans"/>
          <w:sz w:val="22"/>
          <w:szCs w:val="22"/>
          <w:lang w:val="en-US" w:eastAsia="de-DE" w:bidi="de-DE"/>
        </w:rPr>
        <w:t xml:space="preserve"> found in Duster-specific regions, </w:t>
      </w:r>
      <w:r w:rsidR="003F4D46">
        <w:rPr>
          <w:rFonts w:eastAsia="DejaVu Sans"/>
          <w:sz w:val="22"/>
          <w:szCs w:val="22"/>
          <w:lang w:val="en-US" w:eastAsia="de-DE" w:bidi="de-DE"/>
        </w:rPr>
        <w:t xml:space="preserve">with </w:t>
      </w:r>
      <w:r w:rsidR="00B56D83" w:rsidRPr="00B56D83">
        <w:rPr>
          <w:rFonts w:eastAsia="DejaVu Sans"/>
          <w:sz w:val="22"/>
          <w:szCs w:val="22"/>
          <w:lang w:val="en-US" w:eastAsia="de-DE" w:bidi="de-DE"/>
        </w:rPr>
        <w:t xml:space="preserve">very few </w:t>
      </w:r>
      <w:r w:rsidR="003F4D46">
        <w:rPr>
          <w:rFonts w:eastAsia="DejaVu Sans"/>
          <w:sz w:val="22"/>
          <w:szCs w:val="22"/>
          <w:lang w:val="en-US" w:eastAsia="de-DE" w:bidi="de-DE"/>
        </w:rPr>
        <w:t>in</w:t>
      </w:r>
      <w:r w:rsidR="003F4D46" w:rsidRPr="00B56D83">
        <w:rPr>
          <w:rFonts w:eastAsia="DejaVu Sans"/>
          <w:sz w:val="22"/>
          <w:szCs w:val="22"/>
          <w:lang w:val="en-US" w:eastAsia="de-DE" w:bidi="de-DE"/>
        </w:rPr>
        <w:t xml:space="preserve"> </w:t>
      </w:r>
      <w:r w:rsidR="00B56D83" w:rsidRPr="00B56D83">
        <w:rPr>
          <w:rFonts w:eastAsia="DejaVu Sans"/>
          <w:sz w:val="22"/>
          <w:szCs w:val="22"/>
          <w:lang w:val="en-US" w:eastAsia="de-DE" w:bidi="de-DE"/>
        </w:rPr>
        <w:t>Brassicaceae-specific</w:t>
      </w:r>
      <w:r w:rsidR="003F4D46">
        <w:rPr>
          <w:rFonts w:eastAsia="DejaVu Sans"/>
          <w:sz w:val="22"/>
          <w:szCs w:val="22"/>
          <w:lang w:val="en-US" w:eastAsia="de-DE" w:bidi="de-DE"/>
        </w:rPr>
        <w:t xml:space="preserve"> regions</w:t>
      </w:r>
      <w:r w:rsidR="00B56D83" w:rsidRPr="00B56D83">
        <w:rPr>
          <w:rFonts w:eastAsia="DejaVu Sans"/>
          <w:sz w:val="22"/>
          <w:szCs w:val="22"/>
          <w:lang w:val="en-US" w:eastAsia="de-DE" w:bidi="de-DE"/>
        </w:rPr>
        <w:t xml:space="preserve">, and none </w:t>
      </w:r>
      <w:r w:rsidR="003F4D46">
        <w:rPr>
          <w:rFonts w:eastAsia="DejaVu Sans"/>
          <w:sz w:val="22"/>
          <w:szCs w:val="22"/>
          <w:lang w:val="en-US" w:eastAsia="de-DE" w:bidi="de-DE"/>
        </w:rPr>
        <w:t>in</w:t>
      </w:r>
      <w:r w:rsidR="003F4D46" w:rsidRPr="00B56D83">
        <w:rPr>
          <w:rFonts w:eastAsia="DejaVu Sans"/>
          <w:sz w:val="22"/>
          <w:szCs w:val="22"/>
          <w:lang w:val="en-US" w:eastAsia="de-DE" w:bidi="de-DE"/>
        </w:rPr>
        <w:t xml:space="preserve"> </w:t>
      </w:r>
      <w:r w:rsidR="00B56D83">
        <w:rPr>
          <w:rFonts w:eastAsia="DejaVu Sans"/>
          <w:sz w:val="22"/>
          <w:szCs w:val="22"/>
          <w:lang w:val="en-US" w:eastAsia="de-DE" w:bidi="de-DE"/>
        </w:rPr>
        <w:t>TAIR10</w:t>
      </w:r>
      <w:r w:rsidR="00B56D83" w:rsidRPr="00B56D83">
        <w:rPr>
          <w:rFonts w:eastAsia="DejaVu Sans"/>
          <w:sz w:val="22"/>
          <w:szCs w:val="22"/>
          <w:lang w:val="en-US" w:eastAsia="de-DE" w:bidi="de-DE"/>
        </w:rPr>
        <w:t>-specific</w:t>
      </w:r>
      <w:r w:rsidR="003F4D46">
        <w:rPr>
          <w:rFonts w:eastAsia="DejaVu Sans"/>
          <w:sz w:val="22"/>
          <w:szCs w:val="22"/>
          <w:lang w:val="en-US" w:eastAsia="de-DE" w:bidi="de-DE"/>
        </w:rPr>
        <w:t xml:space="preserve"> regions</w:t>
      </w:r>
      <w:r w:rsidR="00B56D83" w:rsidRPr="00B56D83">
        <w:rPr>
          <w:rFonts w:eastAsia="DejaVu Sans"/>
          <w:sz w:val="22"/>
          <w:szCs w:val="22"/>
          <w:lang w:val="en-US" w:eastAsia="de-DE" w:bidi="de-DE"/>
        </w:rPr>
        <w:t>. Interestingly, some</w:t>
      </w:r>
      <w:r w:rsidR="00580486">
        <w:rPr>
          <w:rFonts w:eastAsia="DejaVu Sans"/>
          <w:sz w:val="22"/>
          <w:szCs w:val="22"/>
          <w:lang w:val="en-US" w:eastAsia="de-DE" w:bidi="de-DE"/>
        </w:rPr>
        <w:t xml:space="preserve"> </w:t>
      </w:r>
      <w:r w:rsidR="00B56D83" w:rsidRPr="00B56D83">
        <w:rPr>
          <w:rFonts w:eastAsia="DejaVu Sans"/>
          <w:sz w:val="22"/>
          <w:szCs w:val="22"/>
          <w:lang w:val="en-US" w:eastAsia="de-DE" w:bidi="de-DE"/>
        </w:rPr>
        <w:t xml:space="preserve">Duster-specific regions </w:t>
      </w:r>
      <w:r w:rsidR="003F4D46">
        <w:rPr>
          <w:rFonts w:eastAsia="DejaVu Sans"/>
          <w:sz w:val="22"/>
          <w:szCs w:val="22"/>
          <w:lang w:val="en-US" w:eastAsia="de-DE" w:bidi="de-DE"/>
        </w:rPr>
        <w:t>were</w:t>
      </w:r>
      <w:r w:rsidR="003F4D46" w:rsidRPr="00B56D83">
        <w:rPr>
          <w:rFonts w:eastAsia="DejaVu Sans"/>
          <w:sz w:val="22"/>
          <w:szCs w:val="22"/>
          <w:lang w:val="en-US" w:eastAsia="de-DE" w:bidi="de-DE"/>
        </w:rPr>
        <w:t xml:space="preserve"> </w:t>
      </w:r>
      <w:r w:rsidR="00B56D83" w:rsidRPr="00B56D83">
        <w:rPr>
          <w:rFonts w:eastAsia="DejaVu Sans"/>
          <w:sz w:val="22"/>
          <w:szCs w:val="22"/>
          <w:lang w:val="en-US" w:eastAsia="de-DE" w:bidi="de-DE"/>
        </w:rPr>
        <w:t xml:space="preserve">associated with </w:t>
      </w:r>
      <w:r w:rsidR="00E66907">
        <w:rPr>
          <w:rFonts w:eastAsia="DejaVu Sans"/>
          <w:sz w:val="22"/>
          <w:szCs w:val="22"/>
          <w:lang w:val="en-US" w:eastAsia="de-DE" w:bidi="de-DE"/>
        </w:rPr>
        <w:t>several</w:t>
      </w:r>
      <w:r w:rsidR="00B56D83" w:rsidRPr="00B56D83">
        <w:rPr>
          <w:rFonts w:eastAsia="DejaVu Sans"/>
          <w:sz w:val="22"/>
          <w:szCs w:val="22"/>
          <w:lang w:val="en-US" w:eastAsia="de-DE" w:bidi="de-DE"/>
        </w:rPr>
        <w:t xml:space="preserve"> TFBS</w:t>
      </w:r>
      <w:r w:rsidR="00B56D83">
        <w:rPr>
          <w:rFonts w:eastAsia="DejaVu Sans"/>
          <w:sz w:val="22"/>
          <w:szCs w:val="22"/>
          <w:lang w:val="en-US" w:eastAsia="de-DE" w:bidi="de-DE"/>
        </w:rPr>
        <w:t>s</w:t>
      </w:r>
      <w:r w:rsidR="00B56D83" w:rsidRPr="00B56D83">
        <w:rPr>
          <w:rFonts w:eastAsia="DejaVu Sans"/>
          <w:sz w:val="22"/>
          <w:szCs w:val="22"/>
          <w:lang w:val="en-US" w:eastAsia="de-DE" w:bidi="de-DE"/>
        </w:rPr>
        <w:t>.</w:t>
      </w:r>
    </w:p>
    <w:p w14:paraId="6BE38B9A" w14:textId="3B8F69A0" w:rsidR="00CB709B" w:rsidRDefault="00CB709B" w:rsidP="008F5FA1">
      <w:pPr>
        <w:spacing w:line="480" w:lineRule="auto"/>
        <w:rPr>
          <w:rFonts w:eastAsia="DejaVu Sans"/>
          <w:sz w:val="22"/>
          <w:szCs w:val="22"/>
          <w:lang w:val="en-US" w:eastAsia="de-DE" w:bidi="de-DE"/>
        </w:rPr>
      </w:pPr>
      <w:r>
        <w:rPr>
          <w:rFonts w:eastAsia="DejaVu Sans"/>
          <w:sz w:val="22"/>
          <w:szCs w:val="22"/>
          <w:lang w:val="en-US" w:eastAsia="de-DE" w:bidi="de-DE"/>
        </w:rPr>
        <w:t xml:space="preserve">We found </w:t>
      </w:r>
      <w:r w:rsidR="00274788" w:rsidRPr="00274788">
        <w:rPr>
          <w:rFonts w:eastAsia="DejaVu Sans"/>
          <w:sz w:val="22"/>
          <w:szCs w:val="22"/>
          <w:lang w:val="en-US" w:eastAsia="de-DE" w:bidi="de-DE"/>
        </w:rPr>
        <w:t>1757</w:t>
      </w:r>
      <w:r>
        <w:rPr>
          <w:rFonts w:eastAsia="DejaVu Sans"/>
          <w:sz w:val="22"/>
          <w:szCs w:val="22"/>
          <w:lang w:val="en-US" w:eastAsia="de-DE" w:bidi="de-DE"/>
        </w:rPr>
        <w:t xml:space="preserve"> and </w:t>
      </w:r>
      <w:r w:rsidR="00274788" w:rsidRPr="00274788">
        <w:rPr>
          <w:rFonts w:eastAsia="DejaVu Sans"/>
          <w:sz w:val="22"/>
          <w:szCs w:val="22"/>
          <w:lang w:val="en-US" w:eastAsia="de-DE" w:bidi="de-DE"/>
        </w:rPr>
        <w:t>10</w:t>
      </w:r>
      <w:r w:rsidR="006644E6">
        <w:rPr>
          <w:rFonts w:eastAsia="DejaVu Sans"/>
          <w:sz w:val="22"/>
          <w:szCs w:val="22"/>
          <w:lang w:val="en-US" w:eastAsia="de-DE" w:bidi="de-DE"/>
        </w:rPr>
        <w:t>09</w:t>
      </w:r>
      <w:r>
        <w:rPr>
          <w:rFonts w:eastAsia="DejaVu Sans"/>
          <w:sz w:val="22"/>
          <w:szCs w:val="22"/>
          <w:lang w:val="en-US" w:eastAsia="de-DE" w:bidi="de-DE"/>
        </w:rPr>
        <w:t xml:space="preserve"> Duster-specific regions </w:t>
      </w:r>
      <w:r w:rsidR="00A75AA6">
        <w:rPr>
          <w:rFonts w:eastAsia="DejaVu Sans"/>
          <w:sz w:val="22"/>
          <w:szCs w:val="22"/>
          <w:lang w:val="en-US" w:eastAsia="de-DE" w:bidi="de-DE"/>
        </w:rPr>
        <w:t xml:space="preserve">overlapping with crucifer and </w:t>
      </w:r>
      <w:proofErr w:type="spellStart"/>
      <w:r w:rsidR="00A75AA6">
        <w:rPr>
          <w:rFonts w:eastAsia="DejaVu Sans"/>
          <w:sz w:val="22"/>
          <w:szCs w:val="22"/>
          <w:lang w:val="en-US" w:eastAsia="de-DE" w:bidi="de-DE"/>
        </w:rPr>
        <w:t>rosid</w:t>
      </w:r>
      <w:proofErr w:type="spellEnd"/>
      <w:r>
        <w:rPr>
          <w:rFonts w:eastAsia="DejaVu Sans"/>
          <w:sz w:val="22"/>
          <w:szCs w:val="22"/>
          <w:lang w:val="en-US" w:eastAsia="de-DE" w:bidi="de-DE"/>
        </w:rPr>
        <w:t xml:space="preserve"> CNS, </w:t>
      </w:r>
      <w:r w:rsidR="00A75AA6">
        <w:rPr>
          <w:rFonts w:eastAsia="DejaVu Sans"/>
          <w:sz w:val="22"/>
          <w:szCs w:val="22"/>
          <w:lang w:val="en-US" w:eastAsia="de-DE" w:bidi="de-DE"/>
        </w:rPr>
        <w:t>respectively</w:t>
      </w:r>
      <w:r>
        <w:rPr>
          <w:rFonts w:eastAsia="DejaVu Sans"/>
          <w:sz w:val="22"/>
          <w:szCs w:val="22"/>
          <w:lang w:val="en-US" w:eastAsia="de-DE" w:bidi="de-DE"/>
        </w:rPr>
        <w:t xml:space="preserve">, and a TFBS. </w:t>
      </w:r>
      <w:r w:rsidR="00051C14">
        <w:rPr>
          <w:rFonts w:eastAsia="DejaVu Sans"/>
          <w:sz w:val="22"/>
          <w:szCs w:val="22"/>
          <w:lang w:val="en-US" w:eastAsia="de-DE" w:bidi="de-DE"/>
        </w:rPr>
        <w:t>We found that</w:t>
      </w:r>
      <w:r w:rsidR="000A3090">
        <w:rPr>
          <w:rFonts w:eastAsia="DejaVu Sans"/>
          <w:sz w:val="22"/>
          <w:szCs w:val="22"/>
          <w:lang w:val="en-US" w:eastAsia="de-DE" w:bidi="de-DE"/>
        </w:rPr>
        <w:t xml:space="preserve"> </w:t>
      </w:r>
      <w:r w:rsidR="008F5FA1">
        <w:rPr>
          <w:rFonts w:eastAsia="DejaVu Sans"/>
          <w:sz w:val="22"/>
          <w:szCs w:val="22"/>
          <w:lang w:val="en-US" w:eastAsia="de-DE" w:bidi="de-DE"/>
        </w:rPr>
        <w:t>84</w:t>
      </w:r>
      <w:r>
        <w:rPr>
          <w:rFonts w:eastAsia="DejaVu Sans"/>
          <w:sz w:val="22"/>
          <w:szCs w:val="22"/>
          <w:lang w:val="en-US" w:eastAsia="de-DE" w:bidi="de-DE"/>
        </w:rPr>
        <w:t xml:space="preserve"> </w:t>
      </w:r>
      <w:r w:rsidR="000A3090">
        <w:rPr>
          <w:rFonts w:eastAsia="DejaVu Sans"/>
          <w:sz w:val="22"/>
          <w:szCs w:val="22"/>
          <w:lang w:val="en-US" w:eastAsia="de-DE" w:bidi="de-DE"/>
        </w:rPr>
        <w:t>of these regions were</w:t>
      </w:r>
      <w:r>
        <w:rPr>
          <w:rFonts w:eastAsia="DejaVu Sans"/>
          <w:sz w:val="22"/>
          <w:szCs w:val="22"/>
          <w:lang w:val="en-US" w:eastAsia="de-DE" w:bidi="de-DE"/>
        </w:rPr>
        <w:t xml:space="preserve"> highly conserved</w:t>
      </w:r>
      <w:r w:rsidR="00D93CAA">
        <w:rPr>
          <w:rFonts w:eastAsia="DejaVu Sans"/>
          <w:sz w:val="22"/>
          <w:szCs w:val="22"/>
          <w:lang w:val="en-US" w:eastAsia="de-DE" w:bidi="de-DE"/>
        </w:rPr>
        <w:t>,</w:t>
      </w:r>
      <w:r>
        <w:rPr>
          <w:rFonts w:eastAsia="DejaVu Sans"/>
          <w:sz w:val="22"/>
          <w:szCs w:val="22"/>
          <w:lang w:val="en-US" w:eastAsia="de-DE" w:bidi="de-DE"/>
        </w:rPr>
        <w:t xml:space="preserve"> as the</w:t>
      </w:r>
      <w:r w:rsidR="00580486">
        <w:rPr>
          <w:rFonts w:eastAsia="DejaVu Sans"/>
          <w:sz w:val="22"/>
          <w:szCs w:val="22"/>
          <w:lang w:val="en-US" w:eastAsia="de-DE" w:bidi="de-DE"/>
        </w:rPr>
        <w:t>y</w:t>
      </w:r>
      <w:r>
        <w:rPr>
          <w:rFonts w:eastAsia="DejaVu Sans"/>
          <w:sz w:val="22"/>
          <w:szCs w:val="22"/>
          <w:lang w:val="en-US" w:eastAsia="de-DE" w:bidi="de-DE"/>
        </w:rPr>
        <w:t xml:space="preserve"> overlap</w:t>
      </w:r>
      <w:r w:rsidR="00476757">
        <w:rPr>
          <w:rFonts w:eastAsia="DejaVu Sans"/>
          <w:sz w:val="22"/>
          <w:szCs w:val="22"/>
          <w:lang w:val="en-US" w:eastAsia="de-DE" w:bidi="de-DE"/>
        </w:rPr>
        <w:t>ped with</w:t>
      </w:r>
      <w:r>
        <w:rPr>
          <w:rFonts w:eastAsia="DejaVu Sans"/>
          <w:sz w:val="22"/>
          <w:szCs w:val="22"/>
          <w:lang w:val="en-US" w:eastAsia="de-DE" w:bidi="de-DE"/>
        </w:rPr>
        <w:t xml:space="preserve"> CNSs present in the 12 </w:t>
      </w:r>
      <w:proofErr w:type="spellStart"/>
      <w:r>
        <w:rPr>
          <w:rFonts w:eastAsia="DejaVu Sans"/>
          <w:sz w:val="22"/>
          <w:szCs w:val="22"/>
          <w:lang w:val="en-US" w:eastAsia="de-DE" w:bidi="de-DE"/>
        </w:rPr>
        <w:t>rosid</w:t>
      </w:r>
      <w:proofErr w:type="spellEnd"/>
      <w:r>
        <w:rPr>
          <w:rFonts w:eastAsia="DejaVu Sans"/>
          <w:sz w:val="22"/>
          <w:szCs w:val="22"/>
          <w:lang w:val="en-US" w:eastAsia="de-DE" w:bidi="de-DE"/>
        </w:rPr>
        <w:t xml:space="preserve"> species used for their identification, suggesting a presence in the common ancestors of the </w:t>
      </w:r>
      <w:proofErr w:type="spellStart"/>
      <w:r>
        <w:rPr>
          <w:rFonts w:eastAsia="DejaVu Sans"/>
          <w:sz w:val="22"/>
          <w:szCs w:val="22"/>
          <w:lang w:val="en-US" w:eastAsia="de-DE" w:bidi="de-DE"/>
        </w:rPr>
        <w:t>rosids</w:t>
      </w:r>
      <w:proofErr w:type="spellEnd"/>
      <w:r>
        <w:rPr>
          <w:rFonts w:eastAsia="DejaVu Sans"/>
          <w:sz w:val="22"/>
          <w:szCs w:val="22"/>
          <w:lang w:val="en-US" w:eastAsia="de-DE" w:bidi="de-DE"/>
        </w:rPr>
        <w:t xml:space="preserve"> more than 100 My ago. </w:t>
      </w:r>
      <w:r w:rsidR="00616A2D">
        <w:rPr>
          <w:rFonts w:eastAsia="DejaVu Sans"/>
          <w:sz w:val="22"/>
          <w:szCs w:val="22"/>
          <w:lang w:val="en-US" w:eastAsia="de-DE" w:bidi="de-DE"/>
        </w:rPr>
        <w:t>We also found that</w:t>
      </w:r>
      <w:r>
        <w:rPr>
          <w:rFonts w:eastAsia="DejaVu Sans"/>
          <w:sz w:val="22"/>
          <w:szCs w:val="22"/>
          <w:lang w:val="en-US" w:eastAsia="de-DE" w:bidi="de-DE"/>
        </w:rPr>
        <w:t xml:space="preserve"> </w:t>
      </w:r>
      <w:r w:rsidR="006644E6">
        <w:rPr>
          <w:rFonts w:eastAsia="DejaVu Sans"/>
          <w:sz w:val="22"/>
          <w:szCs w:val="22"/>
          <w:lang w:val="en-US" w:eastAsia="de-DE" w:bidi="de-DE"/>
        </w:rPr>
        <w:t>9</w:t>
      </w:r>
      <w:r>
        <w:rPr>
          <w:rFonts w:eastAsia="DejaVu Sans"/>
          <w:sz w:val="22"/>
          <w:szCs w:val="22"/>
          <w:lang w:val="en-US" w:eastAsia="de-DE" w:bidi="de-DE"/>
        </w:rPr>
        <w:t xml:space="preserve"> of these highly conserved Duster-specif</w:t>
      </w:r>
      <w:r w:rsidR="00616A2D">
        <w:rPr>
          <w:rFonts w:eastAsia="DejaVu Sans"/>
          <w:sz w:val="22"/>
          <w:szCs w:val="22"/>
          <w:lang w:val="en-US" w:eastAsia="de-DE" w:bidi="de-DE"/>
        </w:rPr>
        <w:t>i</w:t>
      </w:r>
      <w:r>
        <w:rPr>
          <w:rFonts w:eastAsia="DejaVu Sans"/>
          <w:sz w:val="22"/>
          <w:szCs w:val="22"/>
          <w:lang w:val="en-US" w:eastAsia="de-DE" w:bidi="de-DE"/>
        </w:rPr>
        <w:t xml:space="preserve">c regions </w:t>
      </w:r>
      <w:r w:rsidR="00616A2D">
        <w:rPr>
          <w:rFonts w:eastAsia="DejaVu Sans"/>
          <w:sz w:val="22"/>
          <w:szCs w:val="22"/>
          <w:lang w:val="en-US" w:eastAsia="de-DE" w:bidi="de-DE"/>
        </w:rPr>
        <w:t xml:space="preserve">overlapped with </w:t>
      </w:r>
      <w:r>
        <w:rPr>
          <w:rFonts w:eastAsia="DejaVu Sans"/>
          <w:sz w:val="22"/>
          <w:szCs w:val="22"/>
          <w:lang w:val="en-US" w:eastAsia="de-DE" w:bidi="de-DE"/>
        </w:rPr>
        <w:t xml:space="preserve">a </w:t>
      </w:r>
      <w:r w:rsidRPr="00C16120">
        <w:rPr>
          <w:rFonts w:eastAsia="DejaVu Sans"/>
          <w:i/>
          <w:sz w:val="22"/>
          <w:szCs w:val="22"/>
          <w:lang w:val="en-US" w:eastAsia="de-DE" w:bidi="de-DE"/>
        </w:rPr>
        <w:t>hot TFBS</w:t>
      </w:r>
      <w:r w:rsidR="00926477">
        <w:rPr>
          <w:rFonts w:eastAsia="DejaVu Sans"/>
          <w:sz w:val="22"/>
          <w:szCs w:val="22"/>
          <w:lang w:val="en-US" w:eastAsia="de-DE" w:bidi="de-DE"/>
        </w:rPr>
        <w:t>,</w:t>
      </w:r>
      <w:r>
        <w:rPr>
          <w:rFonts w:eastAsia="DejaVu Sans"/>
          <w:sz w:val="22"/>
          <w:szCs w:val="22"/>
          <w:lang w:val="en-US" w:eastAsia="de-DE" w:bidi="de-DE"/>
        </w:rPr>
        <w:t xml:space="preserve"> </w:t>
      </w:r>
      <w:r w:rsidRPr="00560145">
        <w:rPr>
          <w:rFonts w:eastAsia="DejaVu Sans"/>
          <w:sz w:val="22"/>
          <w:szCs w:val="22"/>
          <w:lang w:val="en-US" w:eastAsia="de-DE" w:bidi="de-DE"/>
        </w:rPr>
        <w:t>suggest</w:t>
      </w:r>
      <w:r w:rsidR="00580486">
        <w:rPr>
          <w:rFonts w:eastAsia="DejaVu Sans"/>
          <w:sz w:val="22"/>
          <w:szCs w:val="22"/>
          <w:lang w:val="en-US" w:eastAsia="de-DE" w:bidi="de-DE"/>
        </w:rPr>
        <w:t>ing</w:t>
      </w:r>
      <w:r w:rsidRPr="00560145">
        <w:rPr>
          <w:rFonts w:eastAsia="DejaVu Sans"/>
          <w:sz w:val="22"/>
          <w:szCs w:val="22"/>
          <w:lang w:val="en-US" w:eastAsia="de-DE" w:bidi="de-DE"/>
        </w:rPr>
        <w:t xml:space="preserve"> the presence of a </w:t>
      </w:r>
      <w:r>
        <w:rPr>
          <w:rFonts w:eastAsia="DejaVu Sans"/>
          <w:sz w:val="22"/>
          <w:szCs w:val="22"/>
          <w:lang w:val="en-US" w:eastAsia="de-DE" w:bidi="de-DE"/>
        </w:rPr>
        <w:t xml:space="preserve">highly conserved </w:t>
      </w:r>
      <w:r w:rsidRPr="00560145">
        <w:rPr>
          <w:rFonts w:eastAsia="DejaVu Sans"/>
          <w:sz w:val="22"/>
          <w:szCs w:val="22"/>
          <w:lang w:val="en-US" w:eastAsia="de-DE" w:bidi="de-DE"/>
        </w:rPr>
        <w:t xml:space="preserve">hub </w:t>
      </w:r>
      <w:r w:rsidR="00926477">
        <w:rPr>
          <w:rFonts w:eastAsia="DejaVu Sans"/>
          <w:sz w:val="22"/>
          <w:szCs w:val="22"/>
          <w:lang w:val="en-US" w:eastAsia="de-DE" w:bidi="de-DE"/>
        </w:rPr>
        <w:t xml:space="preserve">of </w:t>
      </w:r>
      <w:r w:rsidRPr="00560145">
        <w:rPr>
          <w:rFonts w:eastAsia="DejaVu Sans"/>
          <w:sz w:val="22"/>
          <w:szCs w:val="22"/>
          <w:lang w:val="en-US" w:eastAsia="de-DE" w:bidi="de-DE"/>
        </w:rPr>
        <w:t xml:space="preserve">target genes </w:t>
      </w:r>
      <w:r w:rsidR="00926477">
        <w:rPr>
          <w:rFonts w:eastAsia="DejaVu Sans"/>
          <w:sz w:val="22"/>
          <w:szCs w:val="22"/>
          <w:lang w:val="en-US" w:eastAsia="de-DE" w:bidi="de-DE"/>
        </w:rPr>
        <w:t xml:space="preserve">involved in </w:t>
      </w:r>
      <w:r w:rsidRPr="00560145">
        <w:rPr>
          <w:rFonts w:eastAsia="DejaVu Sans"/>
          <w:sz w:val="22"/>
          <w:szCs w:val="22"/>
          <w:lang w:val="en-US" w:eastAsia="de-DE" w:bidi="de-DE"/>
        </w:rPr>
        <w:t>crosstalk between different processes</w:t>
      </w:r>
      <w:r>
        <w:rPr>
          <w:rFonts w:eastAsia="DejaVu Sans"/>
          <w:sz w:val="22"/>
          <w:szCs w:val="22"/>
          <w:lang w:val="en-US" w:eastAsia="de-DE" w:bidi="de-DE"/>
        </w:rPr>
        <w:t>.</w:t>
      </w:r>
      <w:r w:rsidR="004E70C1">
        <w:rPr>
          <w:rFonts w:eastAsia="DejaVu Sans"/>
          <w:sz w:val="22"/>
          <w:szCs w:val="22"/>
          <w:lang w:val="en-US" w:eastAsia="de-DE" w:bidi="de-DE"/>
        </w:rPr>
        <w:t xml:space="preserve"> </w:t>
      </w:r>
      <w:r>
        <w:rPr>
          <w:rFonts w:eastAsia="DejaVu Sans"/>
          <w:sz w:val="22"/>
          <w:szCs w:val="22"/>
          <w:lang w:val="en-US" w:eastAsia="de-DE" w:bidi="de-DE"/>
        </w:rPr>
        <w:t>The top five highly conserved TF</w:t>
      </w:r>
      <w:r w:rsidR="00D0778E">
        <w:rPr>
          <w:rFonts w:eastAsia="DejaVu Sans"/>
          <w:sz w:val="22"/>
          <w:szCs w:val="22"/>
          <w:lang w:val="en-US" w:eastAsia="de-DE" w:bidi="de-DE"/>
        </w:rPr>
        <w:t>BS</w:t>
      </w:r>
      <w:r>
        <w:rPr>
          <w:rFonts w:eastAsia="DejaVu Sans"/>
          <w:sz w:val="22"/>
          <w:szCs w:val="22"/>
          <w:lang w:val="en-US" w:eastAsia="de-DE" w:bidi="de-DE"/>
        </w:rPr>
        <w:t xml:space="preserve">s from Duster-specific regions </w:t>
      </w:r>
      <w:r w:rsidR="00E246CB">
        <w:rPr>
          <w:rFonts w:eastAsia="DejaVu Sans"/>
          <w:sz w:val="22"/>
          <w:szCs w:val="22"/>
          <w:lang w:val="en-US" w:eastAsia="de-DE" w:bidi="de-DE"/>
        </w:rPr>
        <w:t xml:space="preserve">were </w:t>
      </w:r>
      <w:r w:rsidRPr="00483BA8">
        <w:rPr>
          <w:rFonts w:eastAsia="DejaVu Sans"/>
          <w:sz w:val="22"/>
          <w:szCs w:val="22"/>
          <w:lang w:val="en-US" w:eastAsia="de-DE" w:bidi="de-DE"/>
        </w:rPr>
        <w:t xml:space="preserve">AGL-15, </w:t>
      </w:r>
      <w:r w:rsidR="006644E6" w:rsidRPr="00483BA8">
        <w:rPr>
          <w:rFonts w:eastAsia="DejaVu Sans"/>
          <w:sz w:val="22"/>
          <w:szCs w:val="22"/>
          <w:lang w:val="en-US" w:eastAsia="de-DE" w:bidi="de-DE"/>
        </w:rPr>
        <w:t>AP1</w:t>
      </w:r>
      <w:r w:rsidR="006644E6">
        <w:rPr>
          <w:rFonts w:eastAsia="DejaVu Sans"/>
          <w:sz w:val="22"/>
          <w:szCs w:val="22"/>
          <w:lang w:val="en-US" w:eastAsia="de-DE" w:bidi="de-DE"/>
        </w:rPr>
        <w:t xml:space="preserve">, </w:t>
      </w:r>
      <w:r w:rsidR="006644E6" w:rsidRPr="00483BA8">
        <w:rPr>
          <w:rFonts w:eastAsia="DejaVu Sans"/>
          <w:sz w:val="22"/>
          <w:szCs w:val="22"/>
          <w:lang w:val="en-US" w:eastAsia="de-DE" w:bidi="de-DE"/>
        </w:rPr>
        <w:t>SEP3</w:t>
      </w:r>
      <w:r w:rsidR="006644E6">
        <w:rPr>
          <w:rFonts w:eastAsia="DejaVu Sans"/>
          <w:sz w:val="22"/>
          <w:szCs w:val="22"/>
          <w:lang w:val="en-US" w:eastAsia="de-DE" w:bidi="de-DE"/>
        </w:rPr>
        <w:t xml:space="preserve">, </w:t>
      </w:r>
      <w:r w:rsidRPr="00483BA8">
        <w:rPr>
          <w:rFonts w:eastAsia="DejaVu Sans"/>
          <w:sz w:val="22"/>
          <w:szCs w:val="22"/>
          <w:lang w:val="en-US" w:eastAsia="de-DE" w:bidi="de-DE"/>
        </w:rPr>
        <w:t xml:space="preserve">PRR5, and </w:t>
      </w:r>
      <w:r w:rsidR="00483BA8" w:rsidRPr="00483BA8">
        <w:rPr>
          <w:rFonts w:eastAsia="DejaVu Sans"/>
          <w:sz w:val="22"/>
          <w:szCs w:val="22"/>
          <w:lang w:val="en-US" w:eastAsia="de-DE" w:bidi="de-DE"/>
        </w:rPr>
        <w:t>PI</w:t>
      </w:r>
      <w:r w:rsidR="006644E6">
        <w:rPr>
          <w:rFonts w:eastAsia="DejaVu Sans"/>
          <w:sz w:val="22"/>
          <w:szCs w:val="22"/>
          <w:lang w:val="en-US" w:eastAsia="de-DE" w:bidi="de-DE"/>
        </w:rPr>
        <w:t>F4</w:t>
      </w:r>
      <w:r w:rsidRPr="00483BA8">
        <w:rPr>
          <w:rFonts w:eastAsia="DejaVu Sans"/>
          <w:sz w:val="22"/>
          <w:szCs w:val="22"/>
          <w:lang w:val="en-US" w:eastAsia="de-DE" w:bidi="de-DE"/>
        </w:rPr>
        <w:t xml:space="preserve"> (</w:t>
      </w:r>
      <w:r w:rsidR="006644E6">
        <w:rPr>
          <w:rFonts w:eastAsia="DejaVu Sans"/>
          <w:sz w:val="22"/>
          <w:szCs w:val="22"/>
          <w:lang w:val="en-US" w:eastAsia="de-DE" w:bidi="de-DE"/>
        </w:rPr>
        <w:t>31, 23, 20, 14, 14</w:t>
      </w:r>
      <w:r w:rsidR="008F5FA1" w:rsidRPr="00483BA8">
        <w:rPr>
          <w:rFonts w:eastAsia="DejaVu Sans"/>
          <w:sz w:val="22"/>
          <w:szCs w:val="22"/>
          <w:lang w:val="en-US" w:eastAsia="de-DE" w:bidi="de-DE"/>
        </w:rPr>
        <w:t xml:space="preserve"> </w:t>
      </w:r>
      <w:r>
        <w:rPr>
          <w:rFonts w:eastAsia="DejaVu Sans"/>
          <w:sz w:val="22"/>
          <w:szCs w:val="22"/>
          <w:lang w:val="en-US" w:eastAsia="de-DE" w:bidi="de-DE"/>
        </w:rPr>
        <w:t>occur</w:t>
      </w:r>
      <w:r w:rsidR="00E246CB">
        <w:rPr>
          <w:rFonts w:eastAsia="DejaVu Sans"/>
          <w:sz w:val="22"/>
          <w:szCs w:val="22"/>
          <w:lang w:val="en-US" w:eastAsia="de-DE" w:bidi="de-DE"/>
        </w:rPr>
        <w:t>r</w:t>
      </w:r>
      <w:r>
        <w:rPr>
          <w:rFonts w:eastAsia="DejaVu Sans"/>
          <w:sz w:val="22"/>
          <w:szCs w:val="22"/>
          <w:lang w:val="en-US" w:eastAsia="de-DE" w:bidi="de-DE"/>
        </w:rPr>
        <w:t>ences</w:t>
      </w:r>
      <w:r w:rsidR="00E246CB">
        <w:rPr>
          <w:rFonts w:eastAsia="DejaVu Sans"/>
          <w:sz w:val="22"/>
          <w:szCs w:val="22"/>
          <w:lang w:val="en-US" w:eastAsia="de-DE" w:bidi="de-DE"/>
        </w:rPr>
        <w:t>, respectively</w:t>
      </w:r>
      <w:r w:rsidRPr="00483BA8">
        <w:rPr>
          <w:rFonts w:eastAsia="DejaVu Sans"/>
          <w:sz w:val="22"/>
          <w:szCs w:val="22"/>
          <w:lang w:val="en-US" w:eastAsia="de-DE" w:bidi="de-DE"/>
        </w:rPr>
        <w:t>)</w:t>
      </w:r>
      <w:r>
        <w:rPr>
          <w:rFonts w:eastAsia="DejaVu Sans"/>
          <w:sz w:val="22"/>
          <w:szCs w:val="22"/>
          <w:lang w:val="en-US" w:eastAsia="de-DE" w:bidi="de-DE"/>
        </w:rPr>
        <w:t xml:space="preserve">, all </w:t>
      </w:r>
      <w:r w:rsidR="005E430D">
        <w:rPr>
          <w:rFonts w:eastAsia="DejaVu Sans"/>
          <w:sz w:val="22"/>
          <w:szCs w:val="22"/>
          <w:lang w:val="en-US" w:eastAsia="de-DE" w:bidi="de-DE"/>
        </w:rPr>
        <w:t xml:space="preserve">but one </w:t>
      </w:r>
      <w:r w:rsidR="00E246CB">
        <w:rPr>
          <w:rFonts w:eastAsia="DejaVu Sans"/>
          <w:sz w:val="22"/>
          <w:szCs w:val="22"/>
          <w:lang w:val="en-US" w:eastAsia="de-DE" w:bidi="de-DE"/>
        </w:rPr>
        <w:t xml:space="preserve">of which are </w:t>
      </w:r>
      <w:r w:rsidR="00E246CB">
        <w:rPr>
          <w:rFonts w:eastAsia="DejaVu Sans"/>
          <w:sz w:val="22"/>
          <w:szCs w:val="22"/>
          <w:lang w:val="en-US" w:eastAsia="de-DE" w:bidi="de-DE"/>
        </w:rPr>
        <w:lastRenderedPageBreak/>
        <w:t>directly</w:t>
      </w:r>
      <w:r w:rsidR="005E430D">
        <w:rPr>
          <w:rFonts w:eastAsia="DejaVu Sans"/>
          <w:sz w:val="22"/>
          <w:szCs w:val="22"/>
          <w:lang w:val="en-US" w:eastAsia="de-DE" w:bidi="de-DE"/>
        </w:rPr>
        <w:t xml:space="preserve"> </w:t>
      </w:r>
      <w:r>
        <w:rPr>
          <w:rFonts w:eastAsia="DejaVu Sans"/>
          <w:sz w:val="22"/>
          <w:szCs w:val="22"/>
          <w:lang w:val="en-US" w:eastAsia="de-DE" w:bidi="de-DE"/>
        </w:rPr>
        <w:t xml:space="preserve">involved in flowering process, </w:t>
      </w:r>
      <w:r w:rsidR="005E430D">
        <w:rPr>
          <w:rFonts w:eastAsia="DejaVu Sans"/>
          <w:sz w:val="22"/>
          <w:szCs w:val="22"/>
          <w:lang w:val="en-US" w:eastAsia="de-DE" w:bidi="de-DE"/>
        </w:rPr>
        <w:t>the exception being</w:t>
      </w:r>
      <w:r>
        <w:rPr>
          <w:rFonts w:eastAsia="DejaVu Sans"/>
          <w:sz w:val="22"/>
          <w:szCs w:val="22"/>
          <w:lang w:val="en-US" w:eastAsia="de-DE" w:bidi="de-DE"/>
        </w:rPr>
        <w:t xml:space="preserve"> PRR5</w:t>
      </w:r>
      <w:r w:rsidR="005E430D">
        <w:rPr>
          <w:rFonts w:eastAsia="DejaVu Sans"/>
          <w:sz w:val="22"/>
          <w:szCs w:val="22"/>
          <w:lang w:val="en-US" w:eastAsia="de-DE" w:bidi="de-DE"/>
        </w:rPr>
        <w:t>,</w:t>
      </w:r>
      <w:r>
        <w:rPr>
          <w:rFonts w:eastAsia="DejaVu Sans"/>
          <w:sz w:val="22"/>
          <w:szCs w:val="22"/>
          <w:lang w:val="en-US" w:eastAsia="de-DE" w:bidi="de-DE"/>
        </w:rPr>
        <w:t xml:space="preserve"> which is more </w:t>
      </w:r>
      <w:r w:rsidR="005E430D">
        <w:rPr>
          <w:rFonts w:eastAsia="DejaVu Sans"/>
          <w:sz w:val="22"/>
          <w:szCs w:val="22"/>
          <w:lang w:val="en-US" w:eastAsia="de-DE" w:bidi="de-DE"/>
        </w:rPr>
        <w:t xml:space="preserve">closely </w:t>
      </w:r>
      <w:r>
        <w:rPr>
          <w:rFonts w:eastAsia="DejaVu Sans"/>
          <w:sz w:val="22"/>
          <w:szCs w:val="22"/>
          <w:lang w:val="en-US" w:eastAsia="de-DE" w:bidi="de-DE"/>
        </w:rPr>
        <w:t xml:space="preserve">related to </w:t>
      </w:r>
      <w:r w:rsidRPr="00B56D83">
        <w:rPr>
          <w:rFonts w:eastAsia="DejaVu Sans"/>
          <w:sz w:val="22"/>
          <w:szCs w:val="22"/>
          <w:lang w:val="en-US" w:eastAsia="de-DE" w:bidi="de-DE"/>
        </w:rPr>
        <w:t>circadian rhythm</w:t>
      </w:r>
      <w:r w:rsidR="005E430D">
        <w:rPr>
          <w:rFonts w:eastAsia="DejaVu Sans"/>
          <w:sz w:val="22"/>
          <w:szCs w:val="22"/>
          <w:lang w:val="en-US" w:eastAsia="de-DE" w:bidi="de-DE"/>
        </w:rPr>
        <w:t>s</w:t>
      </w:r>
      <w:r w:rsidRPr="00B56D83">
        <w:rPr>
          <w:rFonts w:eastAsia="DejaVu Sans"/>
          <w:sz w:val="22"/>
          <w:szCs w:val="22"/>
          <w:lang w:val="en-US" w:eastAsia="de-DE" w:bidi="de-DE"/>
        </w:rPr>
        <w:t xml:space="preserve"> and light response</w:t>
      </w:r>
      <w:r w:rsidR="005E430D">
        <w:rPr>
          <w:rFonts w:eastAsia="DejaVu Sans"/>
          <w:sz w:val="22"/>
          <w:szCs w:val="22"/>
          <w:lang w:val="en-US" w:eastAsia="de-DE" w:bidi="de-DE"/>
        </w:rPr>
        <w:t>s</w:t>
      </w:r>
      <w:r>
        <w:rPr>
          <w:rFonts w:eastAsia="DejaVu Sans"/>
          <w:sz w:val="22"/>
          <w:szCs w:val="22"/>
          <w:lang w:val="en-US" w:eastAsia="de-DE" w:bidi="de-DE"/>
        </w:rPr>
        <w:t>.</w:t>
      </w:r>
    </w:p>
    <w:p w14:paraId="788F29A3" w14:textId="44716450" w:rsidR="008158D8" w:rsidRDefault="005563A4" w:rsidP="008F5FA1">
      <w:pPr>
        <w:spacing w:line="480" w:lineRule="auto"/>
        <w:rPr>
          <w:color w:val="000000" w:themeColor="text1"/>
          <w:sz w:val="22"/>
          <w:szCs w:val="22"/>
          <w:lang w:val="en-US"/>
        </w:rPr>
      </w:pPr>
      <w:r>
        <w:rPr>
          <w:sz w:val="22"/>
          <w:szCs w:val="22"/>
          <w:lang w:val="en-US"/>
        </w:rPr>
        <w:t>The</w:t>
      </w:r>
      <w:r w:rsidR="00336F4B">
        <w:rPr>
          <w:sz w:val="22"/>
          <w:szCs w:val="22"/>
          <w:lang w:val="en-US"/>
        </w:rPr>
        <w:t xml:space="preserve"> </w:t>
      </w:r>
      <w:r w:rsidR="00336F4B" w:rsidRPr="00A5225C">
        <w:rPr>
          <w:sz w:val="22"/>
          <w:szCs w:val="22"/>
          <w:lang w:val="en-US"/>
        </w:rPr>
        <w:t xml:space="preserve">CNSs </w:t>
      </w:r>
      <w:r w:rsidR="00336F4B" w:rsidRPr="00891FE2">
        <w:rPr>
          <w:color w:val="000000" w:themeColor="text1"/>
          <w:sz w:val="22"/>
          <w:szCs w:val="22"/>
          <w:lang w:val="en-US"/>
        </w:rPr>
        <w:t xml:space="preserve">associated with </w:t>
      </w:r>
      <w:r>
        <w:rPr>
          <w:color w:val="000000" w:themeColor="text1"/>
          <w:sz w:val="22"/>
          <w:szCs w:val="22"/>
          <w:lang w:val="en-US"/>
        </w:rPr>
        <w:t>D</w:t>
      </w:r>
      <w:r w:rsidR="00336F4B" w:rsidRPr="00891FE2">
        <w:rPr>
          <w:color w:val="000000" w:themeColor="text1"/>
          <w:sz w:val="22"/>
          <w:szCs w:val="22"/>
          <w:lang w:val="en-US"/>
        </w:rPr>
        <w:t>uster-specific copies in the 500</w:t>
      </w:r>
      <w:r>
        <w:rPr>
          <w:color w:val="000000" w:themeColor="text1"/>
          <w:sz w:val="22"/>
          <w:szCs w:val="22"/>
          <w:lang w:val="en-US"/>
        </w:rPr>
        <w:t xml:space="preserve"> </w:t>
      </w:r>
      <w:r w:rsidR="00336F4B" w:rsidRPr="00891FE2">
        <w:rPr>
          <w:color w:val="000000" w:themeColor="text1"/>
          <w:sz w:val="22"/>
          <w:szCs w:val="22"/>
          <w:lang w:val="en-US"/>
        </w:rPr>
        <w:t xml:space="preserve">bp </w:t>
      </w:r>
      <w:r w:rsidR="00580486">
        <w:rPr>
          <w:color w:val="000000" w:themeColor="text1"/>
          <w:sz w:val="22"/>
          <w:szCs w:val="22"/>
          <w:lang w:val="en-US"/>
        </w:rPr>
        <w:t>upstream</w:t>
      </w:r>
      <w:r w:rsidR="00336F4B" w:rsidRPr="00891FE2">
        <w:rPr>
          <w:color w:val="000000" w:themeColor="text1"/>
          <w:sz w:val="22"/>
          <w:szCs w:val="22"/>
          <w:lang w:val="en-US"/>
        </w:rPr>
        <w:t xml:space="preserve"> of </w:t>
      </w:r>
      <w:r>
        <w:rPr>
          <w:color w:val="000000" w:themeColor="text1"/>
          <w:sz w:val="22"/>
          <w:szCs w:val="22"/>
          <w:lang w:val="en-US"/>
        </w:rPr>
        <w:t>the gene</w:t>
      </w:r>
      <w:r w:rsidRPr="005563A4">
        <w:rPr>
          <w:sz w:val="22"/>
          <w:szCs w:val="22"/>
          <w:lang w:val="en-US"/>
        </w:rPr>
        <w:t xml:space="preserve"> </w:t>
      </w:r>
      <w:r w:rsidRPr="00A5225C">
        <w:rPr>
          <w:sz w:val="22"/>
          <w:szCs w:val="22"/>
          <w:lang w:val="en-US"/>
        </w:rPr>
        <w:t xml:space="preserve">present in the 12 </w:t>
      </w:r>
      <w:proofErr w:type="spellStart"/>
      <w:r w:rsidRPr="00891FE2">
        <w:rPr>
          <w:color w:val="000000" w:themeColor="text1"/>
          <w:sz w:val="22"/>
          <w:szCs w:val="22"/>
          <w:lang w:val="en-US"/>
        </w:rPr>
        <w:t>rosid</w:t>
      </w:r>
      <w:proofErr w:type="spellEnd"/>
      <w:r w:rsidRPr="00891FE2">
        <w:rPr>
          <w:color w:val="000000" w:themeColor="text1"/>
          <w:sz w:val="22"/>
          <w:szCs w:val="22"/>
          <w:lang w:val="en-US"/>
        </w:rPr>
        <w:t xml:space="preserve"> species</w:t>
      </w:r>
      <w:r>
        <w:rPr>
          <w:color w:val="000000" w:themeColor="text1"/>
          <w:sz w:val="22"/>
          <w:szCs w:val="22"/>
          <w:lang w:val="en-US"/>
        </w:rPr>
        <w:t xml:space="preserve"> included </w:t>
      </w:r>
      <w:r w:rsidR="008C1236">
        <w:rPr>
          <w:color w:val="000000" w:themeColor="text1"/>
          <w:sz w:val="22"/>
          <w:szCs w:val="22"/>
          <w:lang w:val="en-US"/>
        </w:rPr>
        <w:t>58</w:t>
      </w:r>
      <w:r>
        <w:rPr>
          <w:color w:val="000000" w:themeColor="text1"/>
          <w:sz w:val="22"/>
          <w:szCs w:val="22"/>
          <w:lang w:val="en-US"/>
        </w:rPr>
        <w:t xml:space="preserve"> Duster-specific</w:t>
      </w:r>
      <w:r w:rsidR="00336F4B" w:rsidRPr="00891FE2">
        <w:rPr>
          <w:color w:val="000000" w:themeColor="text1"/>
          <w:sz w:val="22"/>
          <w:szCs w:val="22"/>
          <w:lang w:val="en-US"/>
        </w:rPr>
        <w:t xml:space="preserve"> sequences</w:t>
      </w:r>
      <w:r w:rsidR="001C2E6C">
        <w:rPr>
          <w:color w:val="000000" w:themeColor="text1"/>
          <w:sz w:val="22"/>
          <w:szCs w:val="22"/>
          <w:lang w:val="en-US"/>
        </w:rPr>
        <w:t>:</w:t>
      </w:r>
      <w:r w:rsidR="00934128" w:rsidRPr="00891FE2">
        <w:rPr>
          <w:color w:val="000000" w:themeColor="text1"/>
          <w:sz w:val="22"/>
          <w:szCs w:val="22"/>
          <w:lang w:val="en-US"/>
        </w:rPr>
        <w:t xml:space="preserve"> </w:t>
      </w:r>
      <w:r w:rsidR="00934128" w:rsidRPr="00F74F0E">
        <w:rPr>
          <w:color w:val="000000" w:themeColor="text1"/>
          <w:sz w:val="22"/>
          <w:lang w:val="en-US"/>
        </w:rPr>
        <w:t>42</w:t>
      </w:r>
      <w:r w:rsidR="00934128" w:rsidRPr="00891FE2">
        <w:rPr>
          <w:color w:val="000000" w:themeColor="text1"/>
          <w:sz w:val="22"/>
          <w:szCs w:val="22"/>
          <w:lang w:val="en-US"/>
        </w:rPr>
        <w:t xml:space="preserve"> </w:t>
      </w:r>
      <w:r w:rsidR="00A26D53" w:rsidRPr="00891FE2">
        <w:rPr>
          <w:color w:val="000000" w:themeColor="text1"/>
          <w:sz w:val="22"/>
          <w:szCs w:val="22"/>
          <w:lang w:val="en-US"/>
        </w:rPr>
        <w:t xml:space="preserve">target genes of </w:t>
      </w:r>
      <w:r w:rsidR="00934128" w:rsidRPr="00891FE2">
        <w:rPr>
          <w:color w:val="000000" w:themeColor="text1"/>
          <w:sz w:val="22"/>
          <w:szCs w:val="22"/>
          <w:lang w:val="en-US"/>
        </w:rPr>
        <w:t xml:space="preserve">floral </w:t>
      </w:r>
      <w:r w:rsidR="00A26D53" w:rsidRPr="00891FE2">
        <w:rPr>
          <w:color w:val="000000" w:themeColor="text1"/>
          <w:sz w:val="22"/>
          <w:szCs w:val="22"/>
          <w:lang w:val="en-US"/>
        </w:rPr>
        <w:t>regulators</w:t>
      </w:r>
      <w:r w:rsidR="00891FE2">
        <w:rPr>
          <w:color w:val="000000" w:themeColor="text1"/>
          <w:sz w:val="22"/>
          <w:szCs w:val="22"/>
          <w:lang w:val="en-US"/>
        </w:rPr>
        <w:t xml:space="preserve"> according to </w:t>
      </w:r>
      <w:r w:rsidR="00A26D53" w:rsidRPr="00891FE2">
        <w:rPr>
          <w:color w:val="000000" w:themeColor="text1"/>
          <w:sz w:val="22"/>
          <w:szCs w:val="22"/>
          <w:lang w:val="en-US"/>
        </w:rPr>
        <w:t xml:space="preserve">Chen </w:t>
      </w:r>
      <w:r w:rsidR="00A26D53" w:rsidRPr="00891FE2">
        <w:rPr>
          <w:i/>
          <w:color w:val="000000" w:themeColor="text1"/>
          <w:sz w:val="22"/>
          <w:szCs w:val="22"/>
          <w:lang w:val="en-US"/>
        </w:rPr>
        <w:t>et al.</w:t>
      </w:r>
      <w:r w:rsidR="00891FE2">
        <w:rPr>
          <w:i/>
          <w:color w:val="000000" w:themeColor="text1"/>
          <w:sz w:val="22"/>
          <w:szCs w:val="22"/>
          <w:lang w:val="en-US"/>
        </w:rPr>
        <w:t xml:space="preserve"> </w:t>
      </w:r>
      <w:r w:rsidR="00891FE2" w:rsidRPr="00891FE2">
        <w:rPr>
          <w:color w:val="000000" w:themeColor="text1"/>
          <w:sz w:val="22"/>
          <w:szCs w:val="22"/>
          <w:lang w:val="en-US"/>
        </w:rPr>
        <w:fldChar w:fldCharType="begin"/>
      </w:r>
      <w:r w:rsidR="00A67BFD">
        <w:rPr>
          <w:color w:val="000000" w:themeColor="text1"/>
          <w:sz w:val="22"/>
          <w:szCs w:val="22"/>
          <w:lang w:val="en-US"/>
        </w:rPr>
        <w:instrText xml:space="preserve"> ADDIN ZOTERO_ITEM CSL_CITATION {"citationID":"I81tFpPe","properties":{"formattedCitation":"[40]","plainCitation":"[40]","noteIndex":0},"citationItems":[{"id":1000,"uris":["http://zotero.org/users/5637545/items/A8ZVQCSU"],"uri":["http://zotero.org/users/5637545/items/A8ZVQCSU"],"itemData":{"id":1000,"type":"article-journal","container-title":"Nature Communications","DOI":"10.1038/s41467-018-06772-3","ISSN":"2041-1723","issue":"1","language":"en","source":"Crossref","title":"Architecture of gene regulatory networks controlling flower development in Arabidopsis thaliana","URL":"http://www.nature.com/articles/s41467-018-06772-3","volume":"9","author":[{"family":"Chen","given":"Dijun"},{"family":"Yan","given":"Wenhao"},{"family":"Fu","given":"Liang-Yu"},{"family":"Kaufmann","given":"Kerstin"}],"accessed":{"date-parts":[["2019",5,6]]},"issued":{"date-parts":[["2018",12]]}}}],"schema":"https://github.com/citation-style-language/schema/raw/master/csl-citation.json"} </w:instrText>
      </w:r>
      <w:r w:rsidR="00891FE2" w:rsidRPr="00891FE2">
        <w:rPr>
          <w:color w:val="000000" w:themeColor="text1"/>
          <w:sz w:val="22"/>
          <w:szCs w:val="22"/>
          <w:lang w:val="en-US"/>
        </w:rPr>
        <w:fldChar w:fldCharType="separate"/>
      </w:r>
      <w:r w:rsidR="00A67BFD">
        <w:rPr>
          <w:noProof/>
          <w:color w:val="000000" w:themeColor="text1"/>
          <w:sz w:val="22"/>
          <w:szCs w:val="22"/>
          <w:lang w:val="en-US"/>
        </w:rPr>
        <w:t>[40]</w:t>
      </w:r>
      <w:r w:rsidR="00891FE2" w:rsidRPr="00891FE2">
        <w:rPr>
          <w:color w:val="000000" w:themeColor="text1"/>
          <w:sz w:val="22"/>
          <w:szCs w:val="22"/>
          <w:lang w:val="en-US"/>
        </w:rPr>
        <w:fldChar w:fldCharType="end"/>
      </w:r>
      <w:r w:rsidR="001C2E6C">
        <w:rPr>
          <w:color w:val="000000" w:themeColor="text1"/>
          <w:sz w:val="22"/>
          <w:szCs w:val="22"/>
          <w:lang w:val="en-US"/>
        </w:rPr>
        <w:t>,</w:t>
      </w:r>
      <w:r w:rsidR="00934128" w:rsidRPr="00891FE2">
        <w:rPr>
          <w:color w:val="000000" w:themeColor="text1"/>
          <w:sz w:val="22"/>
          <w:szCs w:val="22"/>
          <w:lang w:val="en-US"/>
        </w:rPr>
        <w:t xml:space="preserve"> </w:t>
      </w:r>
      <w:r w:rsidR="009B7B81" w:rsidRPr="009B7B81">
        <w:rPr>
          <w:color w:val="000000" w:themeColor="text1"/>
          <w:sz w:val="22"/>
          <w:lang w:val="en-US"/>
        </w:rPr>
        <w:t>1</w:t>
      </w:r>
      <w:r w:rsidR="009B7B81">
        <w:rPr>
          <w:color w:val="000000" w:themeColor="text1"/>
          <w:sz w:val="22"/>
          <w:lang w:val="en-US"/>
        </w:rPr>
        <w:t>6</w:t>
      </w:r>
      <w:r w:rsidR="00934128" w:rsidRPr="00891FE2">
        <w:rPr>
          <w:color w:val="000000" w:themeColor="text1"/>
          <w:sz w:val="22"/>
          <w:szCs w:val="22"/>
          <w:lang w:val="en-US"/>
        </w:rPr>
        <w:t xml:space="preserve"> </w:t>
      </w:r>
      <w:r w:rsidR="001C2E6C">
        <w:rPr>
          <w:color w:val="000000" w:themeColor="text1"/>
          <w:sz w:val="22"/>
          <w:szCs w:val="22"/>
          <w:lang w:val="en-US"/>
        </w:rPr>
        <w:t>for which</w:t>
      </w:r>
      <w:r w:rsidR="00A6750D" w:rsidRPr="00891FE2">
        <w:rPr>
          <w:color w:val="000000" w:themeColor="text1"/>
          <w:sz w:val="22"/>
          <w:szCs w:val="22"/>
          <w:lang w:val="en-US"/>
        </w:rPr>
        <w:t xml:space="preserve"> Duster-specific regions </w:t>
      </w:r>
      <w:r w:rsidR="001C2E6C">
        <w:rPr>
          <w:color w:val="000000" w:themeColor="text1"/>
          <w:sz w:val="22"/>
          <w:szCs w:val="22"/>
          <w:lang w:val="en-US"/>
        </w:rPr>
        <w:t xml:space="preserve">were colocalized </w:t>
      </w:r>
      <w:r w:rsidR="00336F4B" w:rsidRPr="00891FE2">
        <w:rPr>
          <w:color w:val="000000" w:themeColor="text1"/>
          <w:sz w:val="22"/>
          <w:szCs w:val="22"/>
          <w:lang w:val="en-US"/>
        </w:rPr>
        <w:t>with a</w:t>
      </w:r>
      <w:r w:rsidR="00891FE2">
        <w:rPr>
          <w:color w:val="000000" w:themeColor="text1"/>
          <w:sz w:val="22"/>
          <w:szCs w:val="22"/>
          <w:lang w:val="en-US"/>
        </w:rPr>
        <w:t xml:space="preserve"> highly conserved </w:t>
      </w:r>
      <w:r w:rsidR="00934128" w:rsidRPr="00891FE2">
        <w:rPr>
          <w:color w:val="000000" w:themeColor="text1"/>
          <w:sz w:val="22"/>
          <w:szCs w:val="22"/>
          <w:lang w:val="en-US"/>
        </w:rPr>
        <w:t xml:space="preserve">CNS </w:t>
      </w:r>
      <w:r w:rsidR="00A26D53" w:rsidRPr="00891FE2">
        <w:rPr>
          <w:color w:val="000000" w:themeColor="text1"/>
          <w:sz w:val="22"/>
          <w:szCs w:val="22"/>
          <w:lang w:val="en-US"/>
        </w:rPr>
        <w:t xml:space="preserve">and </w:t>
      </w:r>
      <w:r w:rsidR="00A6750D" w:rsidRPr="00891FE2">
        <w:rPr>
          <w:color w:val="000000" w:themeColor="text1"/>
          <w:sz w:val="22"/>
          <w:szCs w:val="22"/>
          <w:lang w:val="en-US"/>
        </w:rPr>
        <w:t xml:space="preserve">a </w:t>
      </w:r>
      <w:r w:rsidR="00A26D53" w:rsidRPr="00891FE2">
        <w:rPr>
          <w:color w:val="000000" w:themeColor="text1"/>
          <w:sz w:val="22"/>
          <w:szCs w:val="22"/>
          <w:lang w:val="en-US"/>
        </w:rPr>
        <w:t xml:space="preserve">TFBS </w:t>
      </w:r>
      <w:r w:rsidR="00934128" w:rsidRPr="00891FE2">
        <w:rPr>
          <w:color w:val="000000" w:themeColor="text1"/>
          <w:sz w:val="22"/>
          <w:szCs w:val="22"/>
          <w:lang w:val="en-US"/>
        </w:rPr>
        <w:t xml:space="preserve">(Table </w:t>
      </w:r>
      <w:r w:rsidR="00535438" w:rsidRPr="00D13B16">
        <w:rPr>
          <w:color w:val="000000" w:themeColor="text1"/>
          <w:sz w:val="22"/>
          <w:szCs w:val="22"/>
          <w:highlight w:val="yellow"/>
          <w:lang w:val="en-US"/>
        </w:rPr>
        <w:t>5</w:t>
      </w:r>
      <w:r w:rsidR="00934128" w:rsidRPr="00891FE2">
        <w:rPr>
          <w:color w:val="000000" w:themeColor="text1"/>
          <w:sz w:val="22"/>
          <w:szCs w:val="22"/>
          <w:lang w:val="en-US"/>
        </w:rPr>
        <w:t xml:space="preserve">). </w:t>
      </w:r>
    </w:p>
    <w:p w14:paraId="3B5EB9C6" w14:textId="37C5D529" w:rsidR="009B7B81" w:rsidRPr="009B7B81" w:rsidRDefault="009B7B81" w:rsidP="00313E26">
      <w:pPr>
        <w:rPr>
          <w:color w:val="000000" w:themeColor="text1"/>
          <w:sz w:val="22"/>
          <w:szCs w:val="22"/>
          <w:lang w:val="en-US"/>
        </w:rPr>
      </w:pPr>
    </w:p>
    <w:p w14:paraId="6AB72902" w14:textId="4D2226B4" w:rsidR="008158D8" w:rsidRDefault="008158D8" w:rsidP="008F5FA1">
      <w:pPr>
        <w:pStyle w:val="Lgende"/>
        <w:keepNext/>
        <w:spacing w:line="480" w:lineRule="auto"/>
        <w:rPr>
          <w:lang w:val="en-US"/>
        </w:rPr>
      </w:pPr>
      <w:r w:rsidRPr="008158D8">
        <w:rPr>
          <w:lang w:val="en-US"/>
        </w:rPr>
        <w:t xml:space="preserve">Table </w:t>
      </w:r>
      <w:r w:rsidR="00535438" w:rsidRPr="00D13B16">
        <w:rPr>
          <w:highlight w:val="yellow"/>
          <w:lang w:val="en-US"/>
        </w:rPr>
        <w:t>5</w:t>
      </w:r>
      <w:r w:rsidRPr="008158D8">
        <w:rPr>
          <w:lang w:val="en-US"/>
        </w:rPr>
        <w:t xml:space="preserve">: </w:t>
      </w:r>
      <w:r w:rsidR="00F74F0E">
        <w:rPr>
          <w:lang w:val="en-US"/>
        </w:rPr>
        <w:t>Sixteen</w:t>
      </w:r>
      <w:r w:rsidRPr="008158D8">
        <w:rPr>
          <w:lang w:val="en-US"/>
        </w:rPr>
        <w:t xml:space="preserve"> floral regulators genes from Chen et al. </w:t>
      </w:r>
      <w:r>
        <w:rPr>
          <w:lang w:val="en-US"/>
        </w:rPr>
        <w:fldChar w:fldCharType="begin"/>
      </w:r>
      <w:r w:rsidR="00A67BFD">
        <w:rPr>
          <w:lang w:val="en-US"/>
        </w:rPr>
        <w:instrText xml:space="preserve"> ADDIN ZOTERO_ITEM CSL_CITATION {"citationID":"bMAQtyQN","properties":{"formattedCitation":"[40]","plainCitation":"[40]","noteIndex":0},"citationItems":[{"id":1000,"uris":["http://zotero.org/users/5637545/items/A8ZVQCSU"],"uri":["http://zotero.org/users/5637545/items/A8ZVQCSU"],"itemData":{"id":1000,"type":"article-journal","container-title":"Nature Communications","DOI":"10.1038/s41467-018-06772-3","ISSN":"2041-1723","issue":"1","language":"en","source":"Crossref","title":"Architecture of gene regulatory networks controlling flower development in Arabidopsis thaliana","URL":"http://www.nature.com/articles/s41467-018-06772-3","volume":"9","author":[{"family":"Chen","given":"Dijun"},{"family":"Yan","given":"Wenhao"},{"family":"Fu","given":"Liang-Yu"},{"family":"Kaufmann","given":"Kerstin"}],"accessed":{"date-parts":[["2019",5,6]]},"issued":{"date-parts":[["2018",12]]}}}],"schema":"https://github.com/citation-style-language/schema/raw/master/csl-citation.json"} </w:instrText>
      </w:r>
      <w:r>
        <w:rPr>
          <w:lang w:val="en-US"/>
        </w:rPr>
        <w:fldChar w:fldCharType="separate"/>
      </w:r>
      <w:r w:rsidR="00A67BFD">
        <w:rPr>
          <w:noProof/>
          <w:lang w:val="en-US"/>
        </w:rPr>
        <w:t>[40]</w:t>
      </w:r>
      <w:r>
        <w:rPr>
          <w:lang w:val="en-US"/>
        </w:rPr>
        <w:fldChar w:fldCharType="end"/>
      </w:r>
      <w:r w:rsidRPr="008158D8">
        <w:rPr>
          <w:lang w:val="en-US"/>
        </w:rPr>
        <w:t xml:space="preserve"> with a Duster-specific region</w:t>
      </w:r>
      <w:r w:rsidR="00A81AD2">
        <w:rPr>
          <w:lang w:val="en-US"/>
        </w:rPr>
        <w:t xml:space="preserve"> </w:t>
      </w:r>
      <w:r w:rsidRPr="008158D8">
        <w:rPr>
          <w:lang w:val="en-US"/>
        </w:rPr>
        <w:t xml:space="preserve">in </w:t>
      </w:r>
      <w:r w:rsidR="00B729F7">
        <w:rPr>
          <w:lang w:val="en-US"/>
        </w:rPr>
        <w:t xml:space="preserve">the </w:t>
      </w:r>
      <w:r w:rsidRPr="008158D8">
        <w:rPr>
          <w:lang w:val="en-US"/>
        </w:rPr>
        <w:t>500</w:t>
      </w:r>
      <w:r w:rsidR="001C2E6C">
        <w:rPr>
          <w:lang w:val="en-US"/>
        </w:rPr>
        <w:t xml:space="preserve"> </w:t>
      </w:r>
      <w:r w:rsidRPr="008158D8">
        <w:rPr>
          <w:lang w:val="en-US"/>
        </w:rPr>
        <w:t>bp</w:t>
      </w:r>
      <w:r w:rsidR="001C2E6C">
        <w:rPr>
          <w:lang w:val="en-US"/>
        </w:rPr>
        <w:t xml:space="preserve"> immediately upstream, colocalizing</w:t>
      </w:r>
      <w:r w:rsidRPr="008158D8">
        <w:rPr>
          <w:lang w:val="en-US"/>
        </w:rPr>
        <w:t xml:space="preserve"> with </w:t>
      </w:r>
      <w:r w:rsidR="00580486">
        <w:rPr>
          <w:lang w:val="en-US"/>
        </w:rPr>
        <w:t xml:space="preserve">highly conserved </w:t>
      </w:r>
      <w:r w:rsidRPr="008158D8">
        <w:rPr>
          <w:lang w:val="en-US"/>
        </w:rPr>
        <w:t>CNSs and TFBSs</w:t>
      </w:r>
    </w:p>
    <w:p w14:paraId="7A46FFDF" w14:textId="6EEB8324" w:rsidR="009B7B81" w:rsidRDefault="009B7B81" w:rsidP="009B7B81">
      <w:pPr>
        <w:rPr>
          <w:lang w:val="en-US" w:eastAsia="de-DE" w:bidi="de-DE"/>
        </w:rPr>
      </w:pPr>
    </w:p>
    <w:tbl>
      <w:tblPr>
        <w:tblStyle w:val="Grilledutableau"/>
        <w:tblW w:w="0" w:type="auto"/>
        <w:tblLook w:val="04A0" w:firstRow="1" w:lastRow="0" w:firstColumn="1" w:lastColumn="0" w:noHBand="0" w:noVBand="1"/>
      </w:tblPr>
      <w:tblGrid>
        <w:gridCol w:w="3209"/>
        <w:gridCol w:w="2315"/>
        <w:gridCol w:w="1984"/>
      </w:tblGrid>
      <w:tr w:rsidR="009B7B81" w:rsidRPr="008158D8" w14:paraId="455D18B8" w14:textId="77777777" w:rsidTr="00EB780C">
        <w:tc>
          <w:tcPr>
            <w:tcW w:w="3209" w:type="dxa"/>
          </w:tcPr>
          <w:p w14:paraId="1CA6D5CE" w14:textId="77777777" w:rsidR="009B7B81" w:rsidRPr="008158D8" w:rsidRDefault="009B7B81" w:rsidP="002405C1">
            <w:pPr>
              <w:spacing w:line="480" w:lineRule="auto"/>
              <w:rPr>
                <w:rFonts w:ascii="Arial Unicode MS" w:eastAsia="Arial Unicode MS" w:hAnsi="Arial Unicode MS" w:cs="Arial Unicode MS"/>
                <w:b/>
                <w:color w:val="000000" w:themeColor="text1"/>
                <w:sz w:val="16"/>
                <w:szCs w:val="16"/>
                <w:lang w:val="en-US"/>
              </w:rPr>
            </w:pPr>
            <w:r w:rsidRPr="008158D8">
              <w:rPr>
                <w:rFonts w:ascii="Arial Unicode MS" w:eastAsia="Arial Unicode MS" w:hAnsi="Arial Unicode MS" w:cs="Arial Unicode MS"/>
                <w:b/>
                <w:color w:val="000000" w:themeColor="text1"/>
                <w:sz w:val="16"/>
                <w:szCs w:val="16"/>
                <w:lang w:val="en-US"/>
              </w:rPr>
              <w:t>Gene</w:t>
            </w:r>
          </w:p>
        </w:tc>
        <w:tc>
          <w:tcPr>
            <w:tcW w:w="2315" w:type="dxa"/>
          </w:tcPr>
          <w:p w14:paraId="4764F4A9" w14:textId="77777777" w:rsidR="009B7B81" w:rsidRPr="008158D8" w:rsidRDefault="009B7B81" w:rsidP="002405C1">
            <w:pPr>
              <w:spacing w:line="480" w:lineRule="auto"/>
              <w:rPr>
                <w:rFonts w:ascii="Arial Unicode MS" w:eastAsia="Arial Unicode MS" w:hAnsi="Arial Unicode MS" w:cs="Arial Unicode MS"/>
                <w:b/>
                <w:color w:val="000000" w:themeColor="text1"/>
                <w:sz w:val="16"/>
                <w:szCs w:val="16"/>
                <w:lang w:val="en-US"/>
              </w:rPr>
            </w:pPr>
            <w:r w:rsidRPr="008158D8">
              <w:rPr>
                <w:rFonts w:ascii="Arial Unicode MS" w:eastAsia="Arial Unicode MS" w:hAnsi="Arial Unicode MS" w:cs="Arial Unicode MS"/>
                <w:b/>
                <w:color w:val="000000" w:themeColor="text1"/>
                <w:sz w:val="16"/>
                <w:szCs w:val="16"/>
                <w:lang w:val="en-US"/>
              </w:rPr>
              <w:t>TFBS</w:t>
            </w:r>
          </w:p>
        </w:tc>
        <w:tc>
          <w:tcPr>
            <w:tcW w:w="1984" w:type="dxa"/>
          </w:tcPr>
          <w:p w14:paraId="070AD369" w14:textId="77777777" w:rsidR="009B7B81" w:rsidRPr="008158D8" w:rsidRDefault="009B7B81" w:rsidP="002405C1">
            <w:pPr>
              <w:spacing w:line="480" w:lineRule="auto"/>
              <w:rPr>
                <w:rFonts w:ascii="Arial Unicode MS" w:eastAsia="Arial Unicode MS" w:hAnsi="Arial Unicode MS" w:cs="Arial Unicode MS"/>
                <w:b/>
                <w:color w:val="000000" w:themeColor="text1"/>
                <w:sz w:val="16"/>
                <w:szCs w:val="16"/>
                <w:lang w:val="en-US"/>
              </w:rPr>
            </w:pPr>
            <w:proofErr w:type="spellStart"/>
            <w:r w:rsidRPr="008158D8">
              <w:rPr>
                <w:rFonts w:ascii="Arial Unicode MS" w:eastAsia="Arial Unicode MS" w:hAnsi="Arial Unicode MS" w:cs="Arial Unicode MS"/>
                <w:b/>
                <w:color w:val="000000" w:themeColor="text1"/>
                <w:sz w:val="16"/>
                <w:szCs w:val="16"/>
                <w:lang w:val="en-US"/>
              </w:rPr>
              <w:t>Profil</w:t>
            </w:r>
            <w:proofErr w:type="spellEnd"/>
            <w:r w:rsidRPr="008158D8">
              <w:rPr>
                <w:rFonts w:ascii="Arial Unicode MS" w:eastAsia="Arial Unicode MS" w:hAnsi="Arial Unicode MS" w:cs="Arial Unicode MS"/>
                <w:b/>
                <w:color w:val="000000" w:themeColor="text1"/>
                <w:sz w:val="16"/>
                <w:szCs w:val="16"/>
                <w:lang w:val="en-US"/>
              </w:rPr>
              <w:t xml:space="preserve"> from MEME-suite</w:t>
            </w:r>
          </w:p>
        </w:tc>
      </w:tr>
      <w:tr w:rsidR="009B7B81" w:rsidRPr="009B7B81" w14:paraId="3DA91CB1" w14:textId="77777777" w:rsidTr="00EB780C">
        <w:tc>
          <w:tcPr>
            <w:tcW w:w="3209" w:type="dxa"/>
          </w:tcPr>
          <w:p w14:paraId="1B67FB96"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AT1G20930</w:t>
            </w:r>
          </w:p>
        </w:tc>
        <w:tc>
          <w:tcPr>
            <w:tcW w:w="2315" w:type="dxa"/>
          </w:tcPr>
          <w:p w14:paraId="7F2B723E"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w:t>
            </w:r>
          </w:p>
        </w:tc>
        <w:tc>
          <w:tcPr>
            <w:tcW w:w="1984" w:type="dxa"/>
          </w:tcPr>
          <w:p w14:paraId="40CAC30A"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5AE8AE19" w14:textId="77777777" w:rsidTr="00EB780C">
        <w:tc>
          <w:tcPr>
            <w:tcW w:w="3209" w:type="dxa"/>
          </w:tcPr>
          <w:p w14:paraId="345FB1CD"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AT1G49760</w:t>
            </w:r>
          </w:p>
        </w:tc>
        <w:tc>
          <w:tcPr>
            <w:tcW w:w="2315" w:type="dxa"/>
          </w:tcPr>
          <w:p w14:paraId="5634CB28"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w:t>
            </w:r>
          </w:p>
        </w:tc>
        <w:tc>
          <w:tcPr>
            <w:tcW w:w="1984" w:type="dxa"/>
          </w:tcPr>
          <w:p w14:paraId="42629486"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7C2FED81" w14:textId="77777777" w:rsidTr="00EB780C">
        <w:tc>
          <w:tcPr>
            <w:tcW w:w="3209" w:type="dxa"/>
          </w:tcPr>
          <w:p w14:paraId="2B6BD19F"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AT1G75110</w:t>
            </w:r>
          </w:p>
        </w:tc>
        <w:tc>
          <w:tcPr>
            <w:tcW w:w="2315" w:type="dxa"/>
          </w:tcPr>
          <w:p w14:paraId="625580C0"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GL1</w:t>
            </w:r>
          </w:p>
        </w:tc>
        <w:tc>
          <w:tcPr>
            <w:tcW w:w="1984" w:type="dxa"/>
          </w:tcPr>
          <w:p w14:paraId="0539243D"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6D1DB609" w14:textId="77777777" w:rsidTr="00EB780C">
        <w:tc>
          <w:tcPr>
            <w:tcW w:w="3209" w:type="dxa"/>
          </w:tcPr>
          <w:p w14:paraId="55B77AA7"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AT2G05920</w:t>
            </w:r>
          </w:p>
        </w:tc>
        <w:tc>
          <w:tcPr>
            <w:tcW w:w="2315" w:type="dxa"/>
          </w:tcPr>
          <w:p w14:paraId="7AE93E31"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 PIF4</w:t>
            </w:r>
          </w:p>
        </w:tc>
        <w:tc>
          <w:tcPr>
            <w:tcW w:w="1984" w:type="dxa"/>
          </w:tcPr>
          <w:p w14:paraId="6103E2B9"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65A031B4" w14:textId="77777777" w:rsidTr="00EB780C">
        <w:tc>
          <w:tcPr>
            <w:tcW w:w="3209" w:type="dxa"/>
          </w:tcPr>
          <w:p w14:paraId="27DD6784"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AT2G30400</w:t>
            </w:r>
          </w:p>
        </w:tc>
        <w:tc>
          <w:tcPr>
            <w:tcW w:w="2315" w:type="dxa"/>
          </w:tcPr>
          <w:p w14:paraId="73D8EA53"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w:t>
            </w:r>
          </w:p>
        </w:tc>
        <w:tc>
          <w:tcPr>
            <w:tcW w:w="1984" w:type="dxa"/>
          </w:tcPr>
          <w:p w14:paraId="63A254E8"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23D99FC3" w14:textId="77777777" w:rsidTr="00EB780C">
        <w:tc>
          <w:tcPr>
            <w:tcW w:w="3209" w:type="dxa"/>
          </w:tcPr>
          <w:p w14:paraId="4D9FB609" w14:textId="4E53D665" w:rsidR="009B7B81" w:rsidRPr="009B7B81" w:rsidRDefault="009B7B81" w:rsidP="002405C1">
            <w:pPr>
              <w:spacing w:line="480" w:lineRule="auto"/>
              <w:rPr>
                <w:rFonts w:ascii="Arial Unicode MS" w:eastAsia="Arial Unicode MS" w:hAnsi="Arial Unicode MS" w:cs="Arial Unicode MS"/>
                <w:sz w:val="16"/>
                <w:szCs w:val="16"/>
                <w:lang w:val="en-US"/>
              </w:rPr>
            </w:pPr>
            <w:r w:rsidRPr="009B7B81">
              <w:rPr>
                <w:rFonts w:ascii="Arial Unicode MS" w:eastAsia="Arial Unicode MS" w:hAnsi="Arial Unicode MS"/>
                <w:color w:val="000000" w:themeColor="text1"/>
                <w:sz w:val="16"/>
                <w:lang w:val="en-US"/>
              </w:rPr>
              <w:t xml:space="preserve">AT2G30970; </w:t>
            </w:r>
            <w:r w:rsidRPr="009B7B81">
              <w:rPr>
                <w:rFonts w:ascii="Arial Unicode MS" w:eastAsia="Arial Unicode MS" w:hAnsi="Arial Unicode MS" w:cs="Arial Unicode MS"/>
                <w:sz w:val="16"/>
                <w:szCs w:val="16"/>
                <w:lang w:val="en-US"/>
              </w:rPr>
              <w:t>AT2G30960</w:t>
            </w:r>
          </w:p>
        </w:tc>
        <w:tc>
          <w:tcPr>
            <w:tcW w:w="2315" w:type="dxa"/>
          </w:tcPr>
          <w:p w14:paraId="0317437A"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 AP1; SEP3</w:t>
            </w:r>
          </w:p>
        </w:tc>
        <w:tc>
          <w:tcPr>
            <w:tcW w:w="1984" w:type="dxa"/>
          </w:tcPr>
          <w:p w14:paraId="2E844862"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5250461E" w14:textId="77777777" w:rsidTr="00EB780C">
        <w:tc>
          <w:tcPr>
            <w:tcW w:w="3209" w:type="dxa"/>
          </w:tcPr>
          <w:p w14:paraId="6ED2C33E"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AT2G33750</w:t>
            </w:r>
          </w:p>
        </w:tc>
        <w:tc>
          <w:tcPr>
            <w:tcW w:w="2315" w:type="dxa"/>
          </w:tcPr>
          <w:p w14:paraId="269925B3"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SEP3</w:t>
            </w:r>
          </w:p>
        </w:tc>
        <w:tc>
          <w:tcPr>
            <w:tcW w:w="1984" w:type="dxa"/>
          </w:tcPr>
          <w:p w14:paraId="5C480763"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151C3B99" w14:textId="77777777" w:rsidTr="00EB780C">
        <w:tc>
          <w:tcPr>
            <w:tcW w:w="3209" w:type="dxa"/>
          </w:tcPr>
          <w:p w14:paraId="6C9ECEFA"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AT2G41370</w:t>
            </w:r>
          </w:p>
        </w:tc>
        <w:tc>
          <w:tcPr>
            <w:tcW w:w="2315" w:type="dxa"/>
          </w:tcPr>
          <w:p w14:paraId="2377441C"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 AP1; AP3; PI</w:t>
            </w:r>
          </w:p>
        </w:tc>
        <w:tc>
          <w:tcPr>
            <w:tcW w:w="1984" w:type="dxa"/>
          </w:tcPr>
          <w:p w14:paraId="317CA03E"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26871B74" w14:textId="77777777" w:rsidTr="00EB780C">
        <w:tc>
          <w:tcPr>
            <w:tcW w:w="3209" w:type="dxa"/>
          </w:tcPr>
          <w:p w14:paraId="77272496"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AT3G02040</w:t>
            </w:r>
          </w:p>
        </w:tc>
        <w:tc>
          <w:tcPr>
            <w:tcW w:w="2315" w:type="dxa"/>
          </w:tcPr>
          <w:p w14:paraId="33B37DB0"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AP3; AGL-15; PI</w:t>
            </w:r>
          </w:p>
        </w:tc>
        <w:tc>
          <w:tcPr>
            <w:tcW w:w="1984" w:type="dxa"/>
          </w:tcPr>
          <w:p w14:paraId="07E991B2"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73603490" w14:textId="77777777" w:rsidTr="00EB780C">
        <w:tc>
          <w:tcPr>
            <w:tcW w:w="3209" w:type="dxa"/>
          </w:tcPr>
          <w:p w14:paraId="2834F70D"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AT3G14172</w:t>
            </w:r>
          </w:p>
        </w:tc>
        <w:tc>
          <w:tcPr>
            <w:tcW w:w="2315" w:type="dxa"/>
          </w:tcPr>
          <w:p w14:paraId="12F67342"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w:t>
            </w:r>
          </w:p>
        </w:tc>
        <w:tc>
          <w:tcPr>
            <w:tcW w:w="1984" w:type="dxa"/>
          </w:tcPr>
          <w:p w14:paraId="13B07409"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252A4558" w14:textId="77777777" w:rsidTr="00EB780C">
        <w:tc>
          <w:tcPr>
            <w:tcW w:w="3209" w:type="dxa"/>
          </w:tcPr>
          <w:p w14:paraId="4CCD7A76"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AT3G19170</w:t>
            </w:r>
          </w:p>
        </w:tc>
        <w:tc>
          <w:tcPr>
            <w:tcW w:w="2315" w:type="dxa"/>
          </w:tcPr>
          <w:p w14:paraId="01DFEE57"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AGL-15; PIF4; PIF3; PI; AP3</w:t>
            </w:r>
          </w:p>
        </w:tc>
        <w:tc>
          <w:tcPr>
            <w:tcW w:w="1984" w:type="dxa"/>
          </w:tcPr>
          <w:p w14:paraId="06C7418C"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418CFDC9" w14:textId="77777777" w:rsidTr="00EB780C">
        <w:tc>
          <w:tcPr>
            <w:tcW w:w="3209" w:type="dxa"/>
          </w:tcPr>
          <w:p w14:paraId="61B31541"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AT4G00810</w:t>
            </w:r>
          </w:p>
        </w:tc>
        <w:tc>
          <w:tcPr>
            <w:tcW w:w="2315" w:type="dxa"/>
          </w:tcPr>
          <w:p w14:paraId="2E433678"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PIF</w:t>
            </w:r>
          </w:p>
        </w:tc>
        <w:tc>
          <w:tcPr>
            <w:tcW w:w="1984" w:type="dxa"/>
          </w:tcPr>
          <w:p w14:paraId="638D5F46"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58C8BDFD" w14:textId="77777777" w:rsidTr="00EB780C">
        <w:tc>
          <w:tcPr>
            <w:tcW w:w="3209" w:type="dxa"/>
          </w:tcPr>
          <w:p w14:paraId="6A4A9489"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AT4G37260</w:t>
            </w:r>
          </w:p>
        </w:tc>
        <w:tc>
          <w:tcPr>
            <w:tcW w:w="2315" w:type="dxa"/>
          </w:tcPr>
          <w:p w14:paraId="4A313232"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SEP3</w:t>
            </w:r>
          </w:p>
        </w:tc>
        <w:tc>
          <w:tcPr>
            <w:tcW w:w="1984" w:type="dxa"/>
          </w:tcPr>
          <w:p w14:paraId="5C5F8D9E"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SOC1</w:t>
            </w:r>
          </w:p>
        </w:tc>
      </w:tr>
      <w:tr w:rsidR="009B7B81" w:rsidRPr="009B7B81" w14:paraId="78D88E93" w14:textId="77777777" w:rsidTr="00EB780C">
        <w:tc>
          <w:tcPr>
            <w:tcW w:w="3209" w:type="dxa"/>
          </w:tcPr>
          <w:p w14:paraId="282D79B7"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AT4G39980</w:t>
            </w:r>
          </w:p>
        </w:tc>
        <w:tc>
          <w:tcPr>
            <w:tcW w:w="2315" w:type="dxa"/>
          </w:tcPr>
          <w:p w14:paraId="73A31D0C"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SEP3, AP2, AGL-15</w:t>
            </w:r>
          </w:p>
        </w:tc>
        <w:tc>
          <w:tcPr>
            <w:tcW w:w="1984" w:type="dxa"/>
          </w:tcPr>
          <w:p w14:paraId="539E3EB5"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9B7B81" w14:paraId="6D9FB75F" w14:textId="77777777" w:rsidTr="00EB780C">
        <w:tc>
          <w:tcPr>
            <w:tcW w:w="3209" w:type="dxa"/>
          </w:tcPr>
          <w:p w14:paraId="26E2A207"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AT5G03680</w:t>
            </w:r>
          </w:p>
        </w:tc>
        <w:tc>
          <w:tcPr>
            <w:tcW w:w="2315" w:type="dxa"/>
          </w:tcPr>
          <w:p w14:paraId="5F6EAD80"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AP1; SEP3; FLM; PIF4</w:t>
            </w:r>
          </w:p>
        </w:tc>
        <w:tc>
          <w:tcPr>
            <w:tcW w:w="1984" w:type="dxa"/>
          </w:tcPr>
          <w:p w14:paraId="3402E1DD"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p>
        </w:tc>
      </w:tr>
      <w:tr w:rsidR="009B7B81" w:rsidRPr="008158D8" w14:paraId="5C704AE5" w14:textId="77777777" w:rsidTr="00EB780C">
        <w:tc>
          <w:tcPr>
            <w:tcW w:w="3209" w:type="dxa"/>
          </w:tcPr>
          <w:p w14:paraId="234A9A6B" w14:textId="77777777" w:rsidR="009B7B81" w:rsidRPr="009B7B81"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AT5G13990</w:t>
            </w:r>
          </w:p>
        </w:tc>
        <w:tc>
          <w:tcPr>
            <w:tcW w:w="2315" w:type="dxa"/>
          </w:tcPr>
          <w:p w14:paraId="0012CBB9" w14:textId="77777777" w:rsidR="009B7B81" w:rsidRPr="008158D8" w:rsidRDefault="009B7B81" w:rsidP="002405C1">
            <w:pPr>
              <w:spacing w:line="480" w:lineRule="auto"/>
              <w:rPr>
                <w:rFonts w:ascii="Arial Unicode MS" w:eastAsia="Arial Unicode MS" w:hAnsi="Arial Unicode MS" w:cs="Arial Unicode MS"/>
                <w:color w:val="000000" w:themeColor="text1"/>
                <w:sz w:val="16"/>
                <w:szCs w:val="16"/>
                <w:lang w:val="en-US"/>
              </w:rPr>
            </w:pPr>
            <w:r w:rsidRPr="009B7B81">
              <w:rPr>
                <w:rFonts w:ascii="Arial Unicode MS" w:eastAsia="Arial Unicode MS" w:hAnsi="Arial Unicode MS" w:cs="Arial Unicode MS"/>
                <w:color w:val="000000" w:themeColor="text1"/>
                <w:sz w:val="16"/>
                <w:szCs w:val="16"/>
                <w:lang w:val="en-US"/>
              </w:rPr>
              <w:t>PIF4</w:t>
            </w:r>
          </w:p>
        </w:tc>
        <w:tc>
          <w:tcPr>
            <w:tcW w:w="1984" w:type="dxa"/>
          </w:tcPr>
          <w:p w14:paraId="6C1E2B4E" w14:textId="77777777" w:rsidR="009B7B81" w:rsidRPr="008158D8" w:rsidRDefault="009B7B81" w:rsidP="002405C1">
            <w:pPr>
              <w:spacing w:line="480" w:lineRule="auto"/>
              <w:rPr>
                <w:rFonts w:ascii="Arial Unicode MS" w:eastAsia="Arial Unicode MS" w:hAnsi="Arial Unicode MS" w:cs="Arial Unicode MS"/>
                <w:color w:val="000000" w:themeColor="text1"/>
                <w:sz w:val="16"/>
                <w:szCs w:val="16"/>
                <w:lang w:val="en-US"/>
              </w:rPr>
            </w:pPr>
          </w:p>
        </w:tc>
      </w:tr>
    </w:tbl>
    <w:p w14:paraId="5C12DC23" w14:textId="5A93FF75" w:rsidR="009B7B81" w:rsidRDefault="009B7B81" w:rsidP="009B7B81">
      <w:pPr>
        <w:rPr>
          <w:lang w:val="en-US" w:eastAsia="de-DE" w:bidi="de-DE"/>
        </w:rPr>
      </w:pPr>
    </w:p>
    <w:p w14:paraId="3AADC96C" w14:textId="77777777" w:rsidR="00934128" w:rsidRPr="00934128" w:rsidRDefault="00934128" w:rsidP="008C1236">
      <w:pPr>
        <w:spacing w:line="480" w:lineRule="auto"/>
        <w:rPr>
          <w:color w:val="FF0000"/>
          <w:sz w:val="22"/>
          <w:lang w:val="en-US"/>
        </w:rPr>
      </w:pPr>
    </w:p>
    <w:p w14:paraId="2111EE9A" w14:textId="03FF9959" w:rsidR="00336F4B" w:rsidRPr="00B729F7" w:rsidRDefault="00336F4B" w:rsidP="008C1236">
      <w:pPr>
        <w:spacing w:line="480" w:lineRule="auto"/>
        <w:rPr>
          <w:color w:val="000000" w:themeColor="text1"/>
          <w:sz w:val="22"/>
          <w:lang w:val="en-US"/>
        </w:rPr>
      </w:pPr>
      <w:r w:rsidRPr="00B729F7">
        <w:rPr>
          <w:color w:val="000000" w:themeColor="text1"/>
          <w:sz w:val="22"/>
          <w:szCs w:val="22"/>
          <w:lang w:val="en-US"/>
        </w:rPr>
        <w:t xml:space="preserve">Using the </w:t>
      </w:r>
      <w:r w:rsidRPr="00B729F7">
        <w:rPr>
          <w:i/>
          <w:color w:val="000000" w:themeColor="text1"/>
          <w:sz w:val="22"/>
          <w:szCs w:val="22"/>
          <w:lang w:val="en-US"/>
        </w:rPr>
        <w:t>MEME Suite</w:t>
      </w:r>
      <w:r w:rsidR="001C2E6C">
        <w:rPr>
          <w:i/>
          <w:color w:val="000000" w:themeColor="text1"/>
          <w:sz w:val="22"/>
          <w:szCs w:val="22"/>
          <w:lang w:val="en-US"/>
        </w:rPr>
        <w:t>,</w:t>
      </w:r>
      <w:r w:rsidRPr="00B729F7">
        <w:rPr>
          <w:color w:val="000000" w:themeColor="text1"/>
          <w:sz w:val="22"/>
          <w:szCs w:val="22"/>
          <w:lang w:val="en-US"/>
        </w:rPr>
        <w:t xml:space="preserve"> we identified </w:t>
      </w:r>
      <w:r w:rsidR="009B7B81" w:rsidRPr="009B7B81">
        <w:rPr>
          <w:color w:val="000000" w:themeColor="text1"/>
          <w:sz w:val="22"/>
          <w:lang w:val="en-US"/>
        </w:rPr>
        <w:t>7</w:t>
      </w:r>
      <w:r w:rsidRPr="00B729F7">
        <w:rPr>
          <w:color w:val="000000" w:themeColor="text1"/>
          <w:sz w:val="22"/>
          <w:szCs w:val="22"/>
          <w:lang w:val="en-US"/>
        </w:rPr>
        <w:t xml:space="preserve"> of </w:t>
      </w:r>
      <w:r w:rsidR="001C2E6C">
        <w:rPr>
          <w:color w:val="000000" w:themeColor="text1"/>
          <w:sz w:val="22"/>
          <w:szCs w:val="22"/>
          <w:lang w:val="en-US"/>
        </w:rPr>
        <w:t>these genes as containing</w:t>
      </w:r>
      <w:r w:rsidRPr="00B729F7">
        <w:rPr>
          <w:color w:val="000000" w:themeColor="text1"/>
          <w:sz w:val="22"/>
          <w:szCs w:val="22"/>
          <w:lang w:val="en-US"/>
        </w:rPr>
        <w:t xml:space="preserve"> a sequence corresponding to a binding motif of the SOC1 TF</w:t>
      </w:r>
      <w:r w:rsidR="00283D3C">
        <w:rPr>
          <w:color w:val="000000" w:themeColor="text1"/>
          <w:sz w:val="22"/>
          <w:szCs w:val="22"/>
          <w:lang w:val="en-US"/>
        </w:rPr>
        <w:t xml:space="preserve">, a MADS box factor </w:t>
      </w:r>
      <w:r w:rsidR="00283D3C" w:rsidRPr="00283D3C">
        <w:rPr>
          <w:color w:val="000000" w:themeColor="text1"/>
          <w:sz w:val="22"/>
          <w:szCs w:val="22"/>
          <w:lang w:val="en-US"/>
        </w:rPr>
        <w:t>active in flowering time control</w:t>
      </w:r>
      <w:r w:rsidR="00283D3C">
        <w:rPr>
          <w:color w:val="000000" w:themeColor="text1"/>
          <w:sz w:val="22"/>
          <w:szCs w:val="22"/>
          <w:lang w:val="en-US"/>
        </w:rPr>
        <w:t xml:space="preserve"> which m</w:t>
      </w:r>
      <w:r w:rsidR="00283D3C" w:rsidRPr="00283D3C">
        <w:rPr>
          <w:color w:val="000000" w:themeColor="text1"/>
          <w:sz w:val="22"/>
          <w:szCs w:val="22"/>
          <w:lang w:val="en-US"/>
        </w:rPr>
        <w:t>ay integrate signals from the photoperiod, vernalization and autonomous floral induction pathways.</w:t>
      </w:r>
      <w:r w:rsidRPr="00B729F7">
        <w:rPr>
          <w:color w:val="000000" w:themeColor="text1"/>
          <w:sz w:val="22"/>
          <w:szCs w:val="22"/>
          <w:lang w:val="en-US"/>
        </w:rPr>
        <w:t xml:space="preserve"> </w:t>
      </w:r>
      <w:r w:rsidRPr="00F74F0E">
        <w:rPr>
          <w:color w:val="000000" w:themeColor="text1"/>
          <w:sz w:val="22"/>
          <w:szCs w:val="22"/>
          <w:lang w:val="en-US"/>
        </w:rPr>
        <w:t>Thirteen</w:t>
      </w:r>
      <w:r w:rsidRPr="00B729F7">
        <w:rPr>
          <w:color w:val="000000" w:themeColor="text1"/>
          <w:sz w:val="22"/>
          <w:szCs w:val="22"/>
          <w:lang w:val="en-US"/>
        </w:rPr>
        <w:t xml:space="preserve"> of downstream genes </w:t>
      </w:r>
      <w:r w:rsidR="001C2E6C">
        <w:rPr>
          <w:color w:val="000000" w:themeColor="text1"/>
          <w:sz w:val="22"/>
          <w:szCs w:val="22"/>
          <w:lang w:val="en-US"/>
        </w:rPr>
        <w:t>were controlled</w:t>
      </w:r>
      <w:r w:rsidRPr="00B729F7">
        <w:rPr>
          <w:color w:val="000000" w:themeColor="text1"/>
          <w:sz w:val="22"/>
          <w:szCs w:val="22"/>
          <w:lang w:val="en-US"/>
        </w:rPr>
        <w:t xml:space="preserve"> by</w:t>
      </w:r>
      <w:r w:rsidR="001C2E6C">
        <w:rPr>
          <w:color w:val="000000" w:themeColor="text1"/>
          <w:sz w:val="22"/>
          <w:szCs w:val="22"/>
          <w:lang w:val="en-US"/>
        </w:rPr>
        <w:t xml:space="preserve"> the</w:t>
      </w:r>
      <w:r w:rsidRPr="00B729F7">
        <w:rPr>
          <w:color w:val="000000" w:themeColor="text1"/>
          <w:sz w:val="22"/>
          <w:szCs w:val="22"/>
          <w:lang w:val="en-US"/>
        </w:rPr>
        <w:t xml:space="preserve"> floral regulation </w:t>
      </w:r>
      <w:r w:rsidR="00A6750D" w:rsidRPr="00B729F7">
        <w:rPr>
          <w:color w:val="000000" w:themeColor="text1"/>
          <w:sz w:val="22"/>
          <w:szCs w:val="22"/>
          <w:lang w:val="en-US"/>
        </w:rPr>
        <w:t xml:space="preserve">motifs </w:t>
      </w:r>
      <w:r w:rsidRPr="00B729F7">
        <w:rPr>
          <w:color w:val="000000" w:themeColor="text1"/>
          <w:sz w:val="22"/>
          <w:szCs w:val="22"/>
          <w:lang w:val="en-US"/>
        </w:rPr>
        <w:t>of one or several type II TF-MADSs (</w:t>
      </w:r>
      <w:r w:rsidRPr="00B729F7">
        <w:rPr>
          <w:rFonts w:eastAsia="DejaVu Sans"/>
          <w:color w:val="000000" w:themeColor="text1"/>
          <w:sz w:val="22"/>
          <w:szCs w:val="22"/>
          <w:lang w:val="en-US" w:eastAsia="de-DE" w:bidi="de-DE"/>
        </w:rPr>
        <w:t>AG,</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AP1,</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AP2,</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AP3,</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BLR,</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ETT,</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FLM,</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JAG, LFY,</w:t>
      </w:r>
      <w:r w:rsidR="00D62908">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PI, RGA,</w:t>
      </w:r>
      <w:r w:rsidR="004E70C1">
        <w:rPr>
          <w:rFonts w:eastAsia="DejaVu Sans"/>
          <w:color w:val="000000" w:themeColor="text1"/>
          <w:sz w:val="22"/>
          <w:szCs w:val="22"/>
          <w:lang w:val="en-US" w:eastAsia="de-DE" w:bidi="de-DE"/>
        </w:rPr>
        <w:t xml:space="preserve"> </w:t>
      </w:r>
      <w:r w:rsidRPr="00B729F7">
        <w:rPr>
          <w:rFonts w:eastAsia="DejaVu Sans"/>
          <w:color w:val="000000" w:themeColor="text1"/>
          <w:sz w:val="22"/>
          <w:szCs w:val="22"/>
          <w:lang w:val="en-US" w:eastAsia="de-DE" w:bidi="de-DE"/>
        </w:rPr>
        <w:t>SEP3, SVP</w:t>
      </w:r>
      <w:r w:rsidRPr="00B729F7">
        <w:rPr>
          <w:color w:val="000000" w:themeColor="text1"/>
          <w:lang w:val="en-US"/>
        </w:rPr>
        <w:t>).</w:t>
      </w:r>
    </w:p>
    <w:p w14:paraId="47FB4284" w14:textId="77777777" w:rsidR="00B56D83" w:rsidRPr="00D13176" w:rsidRDefault="00B56D83" w:rsidP="008C1236">
      <w:pPr>
        <w:pStyle w:val="Corpsdetexte"/>
        <w:spacing w:line="480" w:lineRule="auto"/>
        <w:rPr>
          <w:lang w:val="en-US"/>
        </w:rPr>
      </w:pPr>
    </w:p>
    <w:p w14:paraId="0D33A11E" w14:textId="6AA72001" w:rsidR="0082440F" w:rsidRDefault="0082440F" w:rsidP="008C1236">
      <w:pPr>
        <w:pStyle w:val="Titre1"/>
        <w:spacing w:line="480" w:lineRule="auto"/>
        <w:rPr>
          <w:lang w:val="en-US"/>
        </w:rPr>
      </w:pPr>
      <w:r>
        <w:rPr>
          <w:lang w:val="en-US"/>
        </w:rPr>
        <w:t>Discussion</w:t>
      </w:r>
    </w:p>
    <w:p w14:paraId="10B8A33D" w14:textId="2883B928" w:rsidR="008C3862" w:rsidRDefault="001C2E6C" w:rsidP="008C1236">
      <w:pPr>
        <w:pStyle w:val="Titre2"/>
        <w:spacing w:line="480" w:lineRule="auto"/>
        <w:rPr>
          <w:lang w:val="en-US"/>
        </w:rPr>
      </w:pPr>
      <w:r>
        <w:rPr>
          <w:lang w:val="en-US"/>
        </w:rPr>
        <w:t xml:space="preserve">The </w:t>
      </w:r>
      <w:r w:rsidR="008C3862">
        <w:rPr>
          <w:lang w:val="en-US"/>
        </w:rPr>
        <w:t xml:space="preserve">need for </w:t>
      </w:r>
      <w:r>
        <w:rPr>
          <w:lang w:val="en-US"/>
        </w:rPr>
        <w:t xml:space="preserve">a </w:t>
      </w:r>
      <w:r w:rsidR="008C3862">
        <w:rPr>
          <w:lang w:val="en-US"/>
        </w:rPr>
        <w:t>new dedicated repeat detection algorithm</w:t>
      </w:r>
    </w:p>
    <w:p w14:paraId="165B1C80" w14:textId="5A2BA4B3" w:rsidR="00A06527" w:rsidRDefault="003B5391" w:rsidP="008C1236">
      <w:pPr>
        <w:pStyle w:val="Paragraphe"/>
        <w:spacing w:line="480" w:lineRule="auto"/>
        <w:rPr>
          <w:lang w:val="en-US"/>
        </w:rPr>
      </w:pPr>
      <w:proofErr w:type="spellStart"/>
      <w:r>
        <w:rPr>
          <w:lang w:val="en-US"/>
        </w:rPr>
        <w:t>RepeatMasker</w:t>
      </w:r>
      <w:proofErr w:type="spellEnd"/>
      <w:r w:rsidR="00893D5A">
        <w:rPr>
          <w:lang w:val="en-US"/>
        </w:rPr>
        <w:t xml:space="preserve"> </w:t>
      </w:r>
      <w:r w:rsidR="00C026CA">
        <w:rPr>
          <w:lang w:val="en-US"/>
        </w:rPr>
        <w:fldChar w:fldCharType="begin"/>
      </w:r>
      <w:r w:rsidR="00A67BFD">
        <w:rPr>
          <w:lang w:val="en-US"/>
        </w:rPr>
        <w:instrText xml:space="preserve"> ADDIN ZOTERO_ITEM CSL_CITATION {"citationID":"feVo2rIG","properties":{"formattedCitation":"[47]","plainCitation":"[47]","noteIndex":0},"citationItems":[{"id":656,"uris":["http://zotero.org/users/5637545/items/E6EVNJAJ"],"uri":["http://zotero.org/users/5637545/items/E6EVNJAJ"],"itemData":{"id":656,"type":"book","title":"RepeatMasker Open-4.0. 2013-2015.","version":"http://www.repeatmasker.org","author":[{"family":"Smit","given":"AFA"},{"family":"Hubley","given":"R."},{"family":"Green","given":"P."}]}}],"schema":"https://github.com/citation-style-language/schema/raw/master/csl-citation.json"} </w:instrText>
      </w:r>
      <w:r w:rsidR="00C026CA">
        <w:rPr>
          <w:lang w:val="en-US"/>
        </w:rPr>
        <w:fldChar w:fldCharType="separate"/>
      </w:r>
      <w:r w:rsidR="00A67BFD">
        <w:rPr>
          <w:noProof/>
          <w:lang w:val="en-US"/>
        </w:rPr>
        <w:t>[47]</w:t>
      </w:r>
      <w:r w:rsidR="00C026CA">
        <w:rPr>
          <w:lang w:val="en-US"/>
        </w:rPr>
        <w:fldChar w:fldCharType="end"/>
      </w:r>
      <w:r>
        <w:rPr>
          <w:lang w:val="en-US"/>
        </w:rPr>
        <w:t>, Censor</w:t>
      </w:r>
      <w:r w:rsidR="00893D5A">
        <w:rPr>
          <w:lang w:val="en-US"/>
        </w:rPr>
        <w:t xml:space="preserve"> </w:t>
      </w:r>
      <w:r w:rsidR="00C026CA">
        <w:rPr>
          <w:lang w:val="en-US"/>
        </w:rPr>
        <w:fldChar w:fldCharType="begin"/>
      </w:r>
      <w:r w:rsidR="00A67BFD">
        <w:rPr>
          <w:lang w:val="en-US"/>
        </w:rPr>
        <w:instrText xml:space="preserve"> ADDIN ZOTERO_ITEM CSL_CITATION {"citationID":"Sp22abkz","properties":{"formattedCitation":"[48,49]","plainCitation":"[48,49]","noteIndex":0},"citationItems":[{"id":659,"uris":["http://zotero.org/users/5637545/items/NENMC8EV"],"uri":["http://zotero.org/users/5637545/items/NENMC8EV"],"itemData":{"id":659,"type":"article-journal","abstract":"CENSOR is a program designed to identify and eliminate fragments of DNA sequences homologous to any chosen reference sequences, in particular to repetitive elements. CENSOR is based on two principal algorithms of Smith &amp; Waterman (1981) [J. Mol. Biol. 147, 195] and Wilbur &amp; Lipman (1983) [Proc. Natl. Acad. Sci. U.S.A. 80, 726]. It includes several pre-set sensitivity levels based on both biological and statistical criteria which help to distinguish between aligned pairs of homologous and non-homologous sequences. CENSOR has been implemented in C/C + + in the SUN/UNIX environment.","container-title":"Computers &amp; Chemistry","ISSN":"0097-8485","issue":"1","journalAbbreviation":"Comput. Chem.","language":"eng","note":"PMID: 8867843","page":"119-121","source":"PubMed","title":"CENSOR--a program for identification and elimination of repetitive elements from DNA sequences","volume":"20","author":[{"family":"Jurka","given":"J."},{"family":"Klonowski","given":"P."},{"family":"Dagman","given":"V."},{"family":"Pelton","given":"P."}],"issued":{"date-parts":[["1996",3]]}}},{"id":661,"uris":["http://zotero.org/users/5637545/items/9PZ8VKYT"],"uri":["http://zotero.org/users/5637545/items/9PZ8VKYT"],"itemData":{"id":661,"type":"article-journal","abstract":"BACKGROUND: Repbase is a reference database of eukaryotic repetitive DNA, which includes prototypic sequences of repeats and basic information described in annotations. Updating and maintenance of the database requires specialized tools, which we have created and made available for use with Repbase, and which may be useful as a template for other curated databases.\nRESULTS: We describe the software tools RepbaseSubmitter and Censor, which are designed to facilitate updating and screening the content of Repbase. RepbaseSubmitter is a java-based interface for formatting and annotating Repbase entries. It eliminates many common formatting errors, and automates actions such as calculation of sequence lengths and composition, thus facilitating curation of Repbase sequences. In addition, it has several features for predicting protein coding regions in sequences; searching and including Pubmed references in Repbase entries; and searching the NCBI taxonomy database for correct inclusion of species information and taxonomic position. Censor is a tool to rapidly identify repetitive elements by comparison to known repeats. It uses WU-BLAST for speed and sensitivity, and can conduct DNA-DNA, DNA-protein, or translated DNA-translated DNA searches of genomic sequence. Defragmented output includes a map of repeats present in the query sequence, with the options to report masked query sequence(s), repeat sequences found in the query, and alignments.\nCONCLUSION: Censor and RepbaseSubmitter are available as both web-based services and downloadable versions. They can be found at http://www.girinst.org/repbase/submission.html (RepbaseSubmitter) and http://www.girinst.org/censor/index.php (Censor).","container-title":"BMC bioinformatics","DOI":"10.1186/1471-2105-7-474","ISSN":"1471-2105","journalAbbreviation":"BMC Bioinformatics","language":"eng","note":"PMID: 17064419\nPMCID: PMC1634758","page":"474","source":"PubMed","title":"Annotation, submission and screening of repetitive elements in Repbase: RepbaseSubmitter and Censor","title-short":"Annotation, submission and screening of repetitive elements in Repbase","volume":"7","author":[{"family":"Kohany","given":"Oleksiy"},{"family":"Gentles","given":"Andrew J."},{"family":"Hankus","given":"Lukasz"},{"family":"Jurka","given":"Jerzy"}],"issued":{"date-parts":[["2006",10,25]]}}}],"schema":"https://github.com/citation-style-language/schema/raw/master/csl-citation.json"} </w:instrText>
      </w:r>
      <w:r w:rsidR="00C026CA">
        <w:rPr>
          <w:lang w:val="en-US"/>
        </w:rPr>
        <w:fldChar w:fldCharType="separate"/>
      </w:r>
      <w:r w:rsidR="00A67BFD">
        <w:rPr>
          <w:noProof/>
          <w:lang w:val="en-US"/>
        </w:rPr>
        <w:t>[48,49]</w:t>
      </w:r>
      <w:r w:rsidR="00C026CA">
        <w:rPr>
          <w:lang w:val="en-US"/>
        </w:rPr>
        <w:fldChar w:fldCharType="end"/>
      </w:r>
      <w:r>
        <w:rPr>
          <w:lang w:val="en-US"/>
        </w:rPr>
        <w:t>, and Blaster</w:t>
      </w:r>
      <w:r w:rsidR="00893D5A">
        <w:rPr>
          <w:lang w:val="en-US"/>
        </w:rPr>
        <w:t xml:space="preserve"> </w:t>
      </w:r>
      <w:r w:rsidR="00E260A1">
        <w:rPr>
          <w:noProof/>
          <w:lang w:val="en-US"/>
        </w:rPr>
        <w:t>[19]</w:t>
      </w:r>
      <w:r w:rsidR="00893D5A">
        <w:rPr>
          <w:noProof/>
          <w:lang w:val="en-US"/>
        </w:rPr>
        <w:t xml:space="preserve"> </w:t>
      </w:r>
      <w:r>
        <w:rPr>
          <w:lang w:val="en-US"/>
        </w:rPr>
        <w:t xml:space="preserve">are the </w:t>
      </w:r>
      <w:r w:rsidR="001C4536">
        <w:rPr>
          <w:lang w:val="en-US"/>
        </w:rPr>
        <w:t>tools most frequently used</w:t>
      </w:r>
      <w:r>
        <w:rPr>
          <w:lang w:val="en-US"/>
        </w:rPr>
        <w:t xml:space="preserve"> to annotate TE sequences in genomes. </w:t>
      </w:r>
      <w:r w:rsidR="00532E79">
        <w:rPr>
          <w:lang w:val="en-US"/>
        </w:rPr>
        <w:t>A</w:t>
      </w:r>
      <w:r>
        <w:rPr>
          <w:lang w:val="en-US"/>
        </w:rPr>
        <w:t xml:space="preserve">ll these tools </w:t>
      </w:r>
      <w:r w:rsidR="001C4536">
        <w:rPr>
          <w:lang w:val="en-US"/>
        </w:rPr>
        <w:t xml:space="preserve">combine </w:t>
      </w:r>
      <w:r>
        <w:rPr>
          <w:lang w:val="en-US"/>
        </w:rPr>
        <w:t xml:space="preserve">BLAST </w:t>
      </w:r>
      <w:r w:rsidR="00126ACF">
        <w:rPr>
          <w:lang w:val="en-US"/>
        </w:rPr>
        <w:t xml:space="preserve">(or BLAST-like with seed and extend algorithms) </w:t>
      </w:r>
      <w:r>
        <w:rPr>
          <w:lang w:val="en-US"/>
        </w:rPr>
        <w:t xml:space="preserve">calls with pre- and post-processing </w:t>
      </w:r>
      <w:r w:rsidR="001C4536">
        <w:rPr>
          <w:lang w:val="en-US"/>
        </w:rPr>
        <w:t>for the analysis of</w:t>
      </w:r>
      <w:r>
        <w:rPr>
          <w:lang w:val="en-US"/>
        </w:rPr>
        <w:t xml:space="preserve"> genomic sequence</w:t>
      </w:r>
      <w:r w:rsidR="001C4536">
        <w:rPr>
          <w:lang w:val="en-US"/>
        </w:rPr>
        <w:t>s</w:t>
      </w:r>
      <w:r>
        <w:rPr>
          <w:lang w:val="en-US"/>
        </w:rPr>
        <w:t xml:space="preserve">. </w:t>
      </w:r>
      <w:r w:rsidR="001C4536">
        <w:rPr>
          <w:lang w:val="en-US"/>
        </w:rPr>
        <w:t>They are all, therefore, subject to the intrinsic limitations</w:t>
      </w:r>
      <w:r>
        <w:rPr>
          <w:lang w:val="en-US"/>
        </w:rPr>
        <w:t xml:space="preserve"> of </w:t>
      </w:r>
      <w:r w:rsidR="00126ACF">
        <w:rPr>
          <w:lang w:val="en-US"/>
        </w:rPr>
        <w:t>these algorithms</w:t>
      </w:r>
      <w:r>
        <w:rPr>
          <w:lang w:val="en-US"/>
        </w:rPr>
        <w:t xml:space="preserve">, </w:t>
      </w:r>
      <w:r w:rsidR="001C4536">
        <w:rPr>
          <w:lang w:val="en-US"/>
        </w:rPr>
        <w:t>including a reliance on</w:t>
      </w:r>
      <w:r>
        <w:rPr>
          <w:lang w:val="en-US"/>
        </w:rPr>
        <w:t xml:space="preserve"> seeds to find alignment</w:t>
      </w:r>
      <w:r w:rsidR="00A73CE6">
        <w:rPr>
          <w:lang w:val="en-US"/>
        </w:rPr>
        <w:t>s</w:t>
      </w:r>
      <w:r>
        <w:rPr>
          <w:lang w:val="en-US"/>
        </w:rPr>
        <w:t xml:space="preserve">. These seeds in BLAST are </w:t>
      </w:r>
      <w:r w:rsidRPr="003B5391">
        <w:rPr>
          <w:i/>
          <w:lang w:val="en-US"/>
        </w:rPr>
        <w:t>k-</w:t>
      </w:r>
      <w:proofErr w:type="spellStart"/>
      <w:r w:rsidRPr="00126ACF">
        <w:rPr>
          <w:lang w:val="en-US"/>
        </w:rPr>
        <w:t>mers</w:t>
      </w:r>
      <w:proofErr w:type="spellEnd"/>
      <w:r>
        <w:rPr>
          <w:lang w:val="en-US"/>
        </w:rPr>
        <w:t xml:space="preserve"> </w:t>
      </w:r>
      <w:r w:rsidR="001C4536">
        <w:rPr>
          <w:lang w:val="en-US"/>
        </w:rPr>
        <w:t>with a default size of</w:t>
      </w:r>
      <w:r>
        <w:rPr>
          <w:lang w:val="en-US"/>
        </w:rPr>
        <w:t xml:space="preserve"> 11 </w:t>
      </w:r>
      <w:r w:rsidR="001C4536">
        <w:rPr>
          <w:lang w:val="en-US"/>
        </w:rPr>
        <w:t>nucleotides</w:t>
      </w:r>
      <w:r>
        <w:rPr>
          <w:lang w:val="en-US"/>
        </w:rPr>
        <w:t xml:space="preserve">. </w:t>
      </w:r>
      <w:r w:rsidR="00A73CE6">
        <w:rPr>
          <w:lang w:val="en-US"/>
        </w:rPr>
        <w:t xml:space="preserve">BLAST requires two </w:t>
      </w:r>
      <w:r w:rsidR="00A73CE6" w:rsidRPr="00126ACF">
        <w:rPr>
          <w:i/>
          <w:lang w:val="en-US"/>
        </w:rPr>
        <w:t>k</w:t>
      </w:r>
      <w:r w:rsidR="00A73CE6">
        <w:rPr>
          <w:lang w:val="en-US"/>
        </w:rPr>
        <w:t>-</w:t>
      </w:r>
      <w:proofErr w:type="spellStart"/>
      <w:r w:rsidR="00A73CE6">
        <w:rPr>
          <w:lang w:val="en-US"/>
        </w:rPr>
        <w:t>mers</w:t>
      </w:r>
      <w:proofErr w:type="spellEnd"/>
      <w:r w:rsidR="00A73CE6">
        <w:rPr>
          <w:lang w:val="en-US"/>
        </w:rPr>
        <w:t xml:space="preserve"> on the same </w:t>
      </w:r>
      <w:proofErr w:type="spellStart"/>
      <w:r w:rsidR="00A73CE6">
        <w:rPr>
          <w:lang w:val="en-US"/>
        </w:rPr>
        <w:t>diagnonal</w:t>
      </w:r>
      <w:proofErr w:type="spellEnd"/>
      <w:r w:rsidR="00A73CE6">
        <w:rPr>
          <w:lang w:val="en-US"/>
        </w:rPr>
        <w:t xml:space="preserve"> (</w:t>
      </w:r>
      <w:proofErr w:type="gramStart"/>
      <w:r w:rsidR="00A73CE6">
        <w:rPr>
          <w:lang w:val="en-US"/>
        </w:rPr>
        <w:t>i.e.</w:t>
      </w:r>
      <w:proofErr w:type="gramEnd"/>
      <w:r w:rsidR="00A73CE6">
        <w:rPr>
          <w:lang w:val="en-US"/>
        </w:rPr>
        <w:t xml:space="preserve"> alignment without </w:t>
      </w:r>
      <w:r w:rsidR="00C17736">
        <w:rPr>
          <w:lang w:val="en-US"/>
        </w:rPr>
        <w:t>gaps) to</w:t>
      </w:r>
      <w:r w:rsidR="001C4536">
        <w:rPr>
          <w:lang w:val="en-US"/>
        </w:rPr>
        <w:t xml:space="preserve"> proceed with the analysis of an </w:t>
      </w:r>
      <w:r w:rsidR="00A73CE6">
        <w:rPr>
          <w:lang w:val="en-US"/>
        </w:rPr>
        <w:t>alignment</w:t>
      </w:r>
      <w:r w:rsidR="00C20F69">
        <w:rPr>
          <w:lang w:val="en-US"/>
        </w:rPr>
        <w:t xml:space="preserve"> </w:t>
      </w:r>
      <w:r w:rsidR="001C4536">
        <w:rPr>
          <w:lang w:val="en-US"/>
        </w:rPr>
        <w:t>to assess its relevance</w:t>
      </w:r>
      <w:r w:rsidR="00A73CE6">
        <w:rPr>
          <w:lang w:val="en-US"/>
        </w:rPr>
        <w:t xml:space="preserve">. </w:t>
      </w:r>
      <w:r w:rsidR="001C4536">
        <w:rPr>
          <w:lang w:val="en-US"/>
        </w:rPr>
        <w:t>An</w:t>
      </w:r>
      <w:r w:rsidR="00C20F69">
        <w:rPr>
          <w:lang w:val="en-US"/>
        </w:rPr>
        <w:t xml:space="preserve"> alignment score threshold determined </w:t>
      </w:r>
      <w:r w:rsidR="001C4536">
        <w:rPr>
          <w:lang w:val="en-US"/>
        </w:rPr>
        <w:t xml:space="preserve">with </w:t>
      </w:r>
      <w:r w:rsidR="00C20F69">
        <w:rPr>
          <w:lang w:val="en-US"/>
        </w:rPr>
        <w:t>a probabilistic model</w:t>
      </w:r>
      <w:r w:rsidR="001C4536">
        <w:rPr>
          <w:lang w:val="en-US"/>
        </w:rPr>
        <w:t xml:space="preserve"> is used for this assessment of relevance</w:t>
      </w:r>
      <w:r w:rsidR="00C20F69">
        <w:rPr>
          <w:lang w:val="en-US"/>
        </w:rPr>
        <w:t>.</w:t>
      </w:r>
      <w:r w:rsidR="004B3D68">
        <w:rPr>
          <w:lang w:val="en-US"/>
        </w:rPr>
        <w:t xml:space="preserve"> </w:t>
      </w:r>
      <w:r w:rsidR="009A25A1">
        <w:rPr>
          <w:lang w:val="en-US"/>
        </w:rPr>
        <w:t xml:space="preserve">These features may account for the lower sensitivity </w:t>
      </w:r>
      <w:r w:rsidR="001E18D5">
        <w:rPr>
          <w:lang w:val="en-US"/>
        </w:rPr>
        <w:t>for this method than for</w:t>
      </w:r>
      <w:r w:rsidR="004B3D68">
        <w:rPr>
          <w:lang w:val="en-US"/>
        </w:rPr>
        <w:t xml:space="preserve"> Duster.</w:t>
      </w:r>
    </w:p>
    <w:p w14:paraId="40611CF6" w14:textId="27308A5B" w:rsidR="003B5391" w:rsidRDefault="00A06527" w:rsidP="008C1236">
      <w:pPr>
        <w:pStyle w:val="Paragraphe"/>
        <w:spacing w:line="480" w:lineRule="auto"/>
        <w:rPr>
          <w:lang w:val="en-US"/>
        </w:rPr>
      </w:pPr>
      <w:r>
        <w:rPr>
          <w:lang w:val="en-US"/>
        </w:rPr>
        <w:t xml:space="preserve">First, two </w:t>
      </w:r>
      <w:r w:rsidRPr="00126ACF">
        <w:rPr>
          <w:i/>
          <w:lang w:val="en-US"/>
        </w:rPr>
        <w:t>k</w:t>
      </w:r>
      <w:r>
        <w:rPr>
          <w:lang w:val="en-US"/>
        </w:rPr>
        <w:t>-</w:t>
      </w:r>
      <w:proofErr w:type="spellStart"/>
      <w:r>
        <w:rPr>
          <w:lang w:val="en-US"/>
        </w:rPr>
        <w:t>mer</w:t>
      </w:r>
      <w:r w:rsidR="00532E79">
        <w:rPr>
          <w:lang w:val="en-US"/>
        </w:rPr>
        <w:t>s</w:t>
      </w:r>
      <w:proofErr w:type="spellEnd"/>
      <w:r>
        <w:rPr>
          <w:lang w:val="en-US"/>
        </w:rPr>
        <w:t xml:space="preserve"> are </w:t>
      </w:r>
      <w:r w:rsidR="001E18D5">
        <w:rPr>
          <w:lang w:val="en-US"/>
        </w:rPr>
        <w:t>required to initiate</w:t>
      </w:r>
      <w:r>
        <w:rPr>
          <w:lang w:val="en-US"/>
        </w:rPr>
        <w:t xml:space="preserve"> an alignment. With </w:t>
      </w:r>
      <w:r w:rsidR="001E18D5">
        <w:rPr>
          <w:lang w:val="en-US"/>
        </w:rPr>
        <w:t>the</w:t>
      </w:r>
      <w:r>
        <w:rPr>
          <w:lang w:val="en-US"/>
        </w:rPr>
        <w:t xml:space="preserve"> default </w:t>
      </w:r>
      <w:r w:rsidR="00126ACF">
        <w:rPr>
          <w:lang w:val="en-US"/>
        </w:rPr>
        <w:t xml:space="preserve">BLAST </w:t>
      </w:r>
      <w:r>
        <w:rPr>
          <w:lang w:val="en-US"/>
        </w:rPr>
        <w:t xml:space="preserve">parameters, this requires an exact match of </w:t>
      </w:r>
      <w:r w:rsidR="001E18D5">
        <w:rPr>
          <w:lang w:val="en-US"/>
        </w:rPr>
        <w:t>at least</w:t>
      </w:r>
      <w:r>
        <w:rPr>
          <w:lang w:val="en-US"/>
        </w:rPr>
        <w:t xml:space="preserve"> 22 nucleotides between two sequences. This </w:t>
      </w:r>
      <w:r w:rsidR="009B0AEF">
        <w:rPr>
          <w:lang w:val="en-US"/>
        </w:rPr>
        <w:t>requirement can be decreased</w:t>
      </w:r>
      <w:r w:rsidR="006A3FE8">
        <w:rPr>
          <w:lang w:val="en-US"/>
        </w:rPr>
        <w:t>, as</w:t>
      </w:r>
      <w:r>
        <w:rPr>
          <w:lang w:val="en-US"/>
        </w:rPr>
        <w:t xml:space="preserve"> seed length is a parameter of BLAST</w:t>
      </w:r>
      <w:r w:rsidR="006A3FE8">
        <w:rPr>
          <w:lang w:val="en-US"/>
        </w:rPr>
        <w:t xml:space="preserve"> that can be set, and it is decreased to 14 nucleotides for some implementations</w:t>
      </w:r>
      <w:r>
        <w:rPr>
          <w:lang w:val="en-US"/>
        </w:rPr>
        <w:t xml:space="preserve"> (</w:t>
      </w:r>
      <w:r w:rsidR="006A3FE8">
        <w:rPr>
          <w:lang w:val="en-US"/>
        </w:rPr>
        <w:t xml:space="preserve">seed size of 7 </w:t>
      </w:r>
      <w:r>
        <w:rPr>
          <w:lang w:val="en-US"/>
        </w:rPr>
        <w:t xml:space="preserve">with WU-BLAST), but </w:t>
      </w:r>
      <w:r w:rsidR="006A3FE8">
        <w:rPr>
          <w:lang w:val="en-US"/>
        </w:rPr>
        <w:t xml:space="preserve">it </w:t>
      </w:r>
      <w:r>
        <w:rPr>
          <w:lang w:val="en-US"/>
        </w:rPr>
        <w:t xml:space="preserve">still needs an exact match. For Duster, we allow mismatches in the </w:t>
      </w:r>
      <w:r w:rsidRPr="00A06527">
        <w:rPr>
          <w:i/>
          <w:lang w:val="en-US"/>
        </w:rPr>
        <w:t>k-</w:t>
      </w:r>
      <w:proofErr w:type="spellStart"/>
      <w:r w:rsidRPr="00126ACF">
        <w:rPr>
          <w:lang w:val="en-US"/>
        </w:rPr>
        <w:t>mers</w:t>
      </w:r>
      <w:proofErr w:type="spellEnd"/>
      <w:r>
        <w:rPr>
          <w:lang w:val="en-US"/>
        </w:rPr>
        <w:t>, and the two k-</w:t>
      </w:r>
      <w:proofErr w:type="spellStart"/>
      <w:r>
        <w:rPr>
          <w:lang w:val="en-US"/>
        </w:rPr>
        <w:t>mers</w:t>
      </w:r>
      <w:proofErr w:type="spellEnd"/>
      <w:r>
        <w:rPr>
          <w:lang w:val="en-US"/>
        </w:rPr>
        <w:t xml:space="preserve"> may overlap. </w:t>
      </w:r>
      <w:r w:rsidR="002436BE">
        <w:rPr>
          <w:lang w:val="en-US"/>
        </w:rPr>
        <w:t>With the settings used for this analysis,</w:t>
      </w:r>
      <w:r>
        <w:rPr>
          <w:lang w:val="en-US"/>
        </w:rPr>
        <w:t xml:space="preserve"> we required a match </w:t>
      </w:r>
      <w:r w:rsidR="002436BE">
        <w:rPr>
          <w:lang w:val="en-US"/>
        </w:rPr>
        <w:t xml:space="preserve">of </w:t>
      </w:r>
      <w:r>
        <w:rPr>
          <w:lang w:val="en-US"/>
        </w:rPr>
        <w:t>21 nucleotides</w:t>
      </w:r>
      <w:r w:rsidR="002436BE">
        <w:rPr>
          <w:lang w:val="en-US"/>
        </w:rPr>
        <w:t>,</w:t>
      </w:r>
      <w:r>
        <w:rPr>
          <w:lang w:val="en-US"/>
        </w:rPr>
        <w:t xml:space="preserve"> but </w:t>
      </w:r>
      <w:r w:rsidR="002436BE">
        <w:rPr>
          <w:lang w:val="en-US"/>
        </w:rPr>
        <w:t xml:space="preserve">with </w:t>
      </w:r>
      <w:r>
        <w:rPr>
          <w:lang w:val="en-US"/>
        </w:rPr>
        <w:t xml:space="preserve">some mismatches </w:t>
      </w:r>
      <w:r w:rsidR="002436BE">
        <w:rPr>
          <w:lang w:val="en-US"/>
        </w:rPr>
        <w:t>allowed</w:t>
      </w:r>
      <w:r>
        <w:rPr>
          <w:lang w:val="en-US"/>
        </w:rPr>
        <w:t>.</w:t>
      </w:r>
    </w:p>
    <w:p w14:paraId="68A0E7A0" w14:textId="2E90CC72" w:rsidR="00792520" w:rsidRDefault="00DC0AB4" w:rsidP="008C1236">
      <w:pPr>
        <w:pStyle w:val="Paragraphe"/>
        <w:spacing w:line="480" w:lineRule="auto"/>
        <w:rPr>
          <w:lang w:val="en-US"/>
        </w:rPr>
      </w:pPr>
      <w:r>
        <w:rPr>
          <w:lang w:val="en-US"/>
        </w:rPr>
        <w:t xml:space="preserve">Second, </w:t>
      </w:r>
      <w:r w:rsidR="007B2D33">
        <w:rPr>
          <w:lang w:val="en-US"/>
        </w:rPr>
        <w:t>in the</w:t>
      </w:r>
      <w:r w:rsidR="00792520">
        <w:rPr>
          <w:lang w:val="en-US"/>
        </w:rPr>
        <w:t xml:space="preserve"> </w:t>
      </w:r>
      <w:r w:rsidR="00F24343">
        <w:rPr>
          <w:lang w:val="en-US"/>
        </w:rPr>
        <w:t xml:space="preserve">statistical </w:t>
      </w:r>
      <w:r w:rsidR="00532E79">
        <w:rPr>
          <w:lang w:val="en-US"/>
        </w:rPr>
        <w:t>test</w:t>
      </w:r>
      <w:r w:rsidR="00792520">
        <w:rPr>
          <w:lang w:val="en-US"/>
        </w:rPr>
        <w:t xml:space="preserve"> based on an alignment score threshold</w:t>
      </w:r>
      <w:r w:rsidR="007B2D33">
        <w:rPr>
          <w:lang w:val="en-US"/>
        </w:rPr>
        <w:t>,</w:t>
      </w:r>
      <w:r w:rsidR="00792520">
        <w:rPr>
          <w:lang w:val="en-US"/>
        </w:rPr>
        <w:t xml:space="preserve"> even if the </w:t>
      </w:r>
      <w:r w:rsidR="007B2D33">
        <w:rPr>
          <w:lang w:val="en-US"/>
        </w:rPr>
        <w:t xml:space="preserve">required </w:t>
      </w:r>
      <w:r w:rsidR="00792520">
        <w:rPr>
          <w:lang w:val="en-US"/>
        </w:rPr>
        <w:t xml:space="preserve">exact match of 22 nucleotides is found, </w:t>
      </w:r>
      <w:r w:rsidR="00B459C5">
        <w:rPr>
          <w:lang w:val="en-US"/>
        </w:rPr>
        <w:t>a gap-free</w:t>
      </w:r>
      <w:r w:rsidR="00893D5A">
        <w:rPr>
          <w:lang w:val="en-US"/>
        </w:rPr>
        <w:t xml:space="preserve"> </w:t>
      </w:r>
      <w:r w:rsidR="00792520">
        <w:rPr>
          <w:lang w:val="en-US"/>
        </w:rPr>
        <w:t xml:space="preserve">alignment is produced </w:t>
      </w:r>
      <w:r w:rsidR="00B459C5">
        <w:rPr>
          <w:lang w:val="en-US"/>
        </w:rPr>
        <w:t xml:space="preserve">for testing with the </w:t>
      </w:r>
      <w:r w:rsidR="00792520">
        <w:rPr>
          <w:lang w:val="en-US"/>
        </w:rPr>
        <w:t xml:space="preserve">probabilistic model. </w:t>
      </w:r>
      <w:r w:rsidR="009F7AAF">
        <w:rPr>
          <w:lang w:val="en-US"/>
        </w:rPr>
        <w:t>The result</w:t>
      </w:r>
      <w:r w:rsidR="00CF0549">
        <w:rPr>
          <w:lang w:val="en-US"/>
        </w:rPr>
        <w:t xml:space="preserve"> depends on sequence length and on a model that </w:t>
      </w:r>
      <w:r w:rsidR="00B459C5">
        <w:rPr>
          <w:lang w:val="en-US"/>
        </w:rPr>
        <w:t>is</w:t>
      </w:r>
      <w:r w:rsidR="00CF0549">
        <w:rPr>
          <w:lang w:val="en-US"/>
        </w:rPr>
        <w:t xml:space="preserve"> mathematically sophisticated, </w:t>
      </w:r>
      <w:r w:rsidR="00B459C5">
        <w:rPr>
          <w:lang w:val="en-US"/>
        </w:rPr>
        <w:t xml:space="preserve">but too simple </w:t>
      </w:r>
      <w:r w:rsidR="00CF0549">
        <w:rPr>
          <w:lang w:val="en-US"/>
        </w:rPr>
        <w:t>biologically</w:t>
      </w:r>
      <w:r w:rsidR="00B459C5">
        <w:rPr>
          <w:lang w:val="en-US"/>
        </w:rPr>
        <w:t xml:space="preserve">, </w:t>
      </w:r>
      <w:r w:rsidR="00B459C5">
        <w:rPr>
          <w:lang w:val="en-US"/>
        </w:rPr>
        <w:lastRenderedPageBreak/>
        <w:t xml:space="preserve">in that it considers successive nucleotides to be independent and equally probable. We now know that neither of these assumptions hold true </w:t>
      </w:r>
      <w:r w:rsidR="0011506A">
        <w:rPr>
          <w:lang w:val="en-US"/>
        </w:rPr>
        <w:t>for</w:t>
      </w:r>
      <w:r w:rsidR="00F24343">
        <w:rPr>
          <w:lang w:val="en-US"/>
        </w:rPr>
        <w:t xml:space="preserve"> real sequences</w:t>
      </w:r>
      <w:r w:rsidR="00CF0549">
        <w:rPr>
          <w:lang w:val="en-US"/>
        </w:rPr>
        <w:t xml:space="preserve">. Consequently, the model </w:t>
      </w:r>
      <w:r w:rsidR="00AB5E31">
        <w:rPr>
          <w:lang w:val="en-US"/>
        </w:rPr>
        <w:t>is</w:t>
      </w:r>
      <w:r w:rsidR="000A319B">
        <w:rPr>
          <w:lang w:val="en-US"/>
        </w:rPr>
        <w:t xml:space="preserve"> of debatable value and may</w:t>
      </w:r>
      <w:r w:rsidR="00CF0549">
        <w:rPr>
          <w:lang w:val="en-US"/>
        </w:rPr>
        <w:t xml:space="preserve"> reject some alignment</w:t>
      </w:r>
      <w:r w:rsidR="00AB5E31">
        <w:rPr>
          <w:lang w:val="en-US"/>
        </w:rPr>
        <w:t>s</w:t>
      </w:r>
      <w:r w:rsidR="00CF0549">
        <w:rPr>
          <w:lang w:val="en-US"/>
        </w:rPr>
        <w:t xml:space="preserve"> </w:t>
      </w:r>
      <w:r w:rsidR="000A39D5">
        <w:rPr>
          <w:lang w:val="en-US"/>
        </w:rPr>
        <w:t>differently according to sequence length</w:t>
      </w:r>
      <w:r w:rsidR="007B21A2">
        <w:rPr>
          <w:lang w:val="en-US"/>
        </w:rPr>
        <w:t>s</w:t>
      </w:r>
      <w:r w:rsidR="00311144">
        <w:rPr>
          <w:lang w:val="en-US"/>
        </w:rPr>
        <w:t xml:space="preserve">. In Duster, we </w:t>
      </w:r>
      <w:r w:rsidR="000A319B">
        <w:rPr>
          <w:lang w:val="en-US"/>
        </w:rPr>
        <w:t xml:space="preserve">retain </w:t>
      </w:r>
      <w:r w:rsidR="00311144">
        <w:rPr>
          <w:lang w:val="en-US"/>
        </w:rPr>
        <w:t xml:space="preserve">all regions that match two </w:t>
      </w:r>
      <w:r w:rsidR="00311144" w:rsidRPr="00893D5A">
        <w:rPr>
          <w:i/>
          <w:lang w:val="en-US"/>
        </w:rPr>
        <w:t>k-</w:t>
      </w:r>
      <w:proofErr w:type="spellStart"/>
      <w:r w:rsidR="00311144" w:rsidRPr="00126ACF">
        <w:rPr>
          <w:lang w:val="en-US"/>
        </w:rPr>
        <w:t>mers</w:t>
      </w:r>
      <w:proofErr w:type="spellEnd"/>
      <w:r w:rsidR="00311144">
        <w:rPr>
          <w:lang w:val="en-US"/>
        </w:rPr>
        <w:t xml:space="preserve">, and the </w:t>
      </w:r>
      <w:r w:rsidR="005A4346">
        <w:rPr>
          <w:lang w:val="en-US"/>
        </w:rPr>
        <w:t>empirically chosen parameters yielded</w:t>
      </w:r>
      <w:r w:rsidR="00311144">
        <w:rPr>
          <w:lang w:val="en-US"/>
        </w:rPr>
        <w:t xml:space="preserve"> very few false positive</w:t>
      </w:r>
      <w:r w:rsidR="005A4346">
        <w:rPr>
          <w:lang w:val="en-US"/>
        </w:rPr>
        <w:t>s</w:t>
      </w:r>
      <w:r w:rsidR="00311144">
        <w:rPr>
          <w:lang w:val="en-US"/>
        </w:rPr>
        <w:t xml:space="preserve"> (0.001).</w:t>
      </w:r>
    </w:p>
    <w:p w14:paraId="7FE2D24B" w14:textId="646DF2F1" w:rsidR="000A39D5" w:rsidRDefault="000A39D5" w:rsidP="008C1236">
      <w:pPr>
        <w:pStyle w:val="Paragraphe"/>
        <w:spacing w:line="480" w:lineRule="auto"/>
        <w:rPr>
          <w:lang w:val="en-US"/>
        </w:rPr>
      </w:pPr>
      <w:r>
        <w:rPr>
          <w:lang w:val="en-US"/>
        </w:rPr>
        <w:t xml:space="preserve">We </w:t>
      </w:r>
      <w:r w:rsidR="005A4346">
        <w:rPr>
          <w:lang w:val="en-US"/>
        </w:rPr>
        <w:t>can</w:t>
      </w:r>
      <w:r>
        <w:rPr>
          <w:lang w:val="en-US"/>
        </w:rPr>
        <w:t xml:space="preserve"> see here that BLAST is not </w:t>
      </w:r>
      <w:r w:rsidR="005A4346">
        <w:rPr>
          <w:lang w:val="en-US"/>
        </w:rPr>
        <w:t>the most appropriate</w:t>
      </w:r>
      <w:r w:rsidR="00620ECA">
        <w:rPr>
          <w:lang w:val="en-US"/>
        </w:rPr>
        <w:t xml:space="preserve"> </w:t>
      </w:r>
      <w:r>
        <w:rPr>
          <w:lang w:val="en-US"/>
        </w:rPr>
        <w:t xml:space="preserve">algorithm </w:t>
      </w:r>
      <w:r w:rsidR="005A4346">
        <w:rPr>
          <w:lang w:val="en-US"/>
        </w:rPr>
        <w:t>for finding small degenerate</w:t>
      </w:r>
      <w:r>
        <w:rPr>
          <w:lang w:val="en-US"/>
        </w:rPr>
        <w:t xml:space="preserve"> TEs. </w:t>
      </w:r>
      <w:r w:rsidR="005A4346">
        <w:rPr>
          <w:lang w:val="en-US"/>
        </w:rPr>
        <w:t>It was developed for a different purpose: identification of the best match within databases to</w:t>
      </w:r>
      <w:r>
        <w:rPr>
          <w:lang w:val="en-US"/>
        </w:rPr>
        <w:t xml:space="preserve"> a sequence </w:t>
      </w:r>
      <w:r w:rsidR="005A4346">
        <w:rPr>
          <w:lang w:val="en-US"/>
        </w:rPr>
        <w:t xml:space="preserve">used </w:t>
      </w:r>
      <w:r>
        <w:rPr>
          <w:lang w:val="en-US"/>
        </w:rPr>
        <w:t xml:space="preserve">as a query. </w:t>
      </w:r>
      <w:r w:rsidR="00555267">
        <w:rPr>
          <w:lang w:val="en-US"/>
        </w:rPr>
        <w:t>Its use to identify</w:t>
      </w:r>
      <w:r>
        <w:rPr>
          <w:lang w:val="en-US"/>
        </w:rPr>
        <w:t xml:space="preserve"> TEs </w:t>
      </w:r>
      <w:r w:rsidR="00555267">
        <w:rPr>
          <w:lang w:val="en-US"/>
        </w:rPr>
        <w:t>constitutes a major</w:t>
      </w:r>
      <w:r>
        <w:rPr>
          <w:lang w:val="en-US"/>
        </w:rPr>
        <w:t xml:space="preserve"> deviation from its </w:t>
      </w:r>
      <w:r w:rsidR="00555267">
        <w:rPr>
          <w:lang w:val="en-US"/>
        </w:rPr>
        <w:t xml:space="preserve">initial </w:t>
      </w:r>
      <w:r>
        <w:rPr>
          <w:lang w:val="en-US"/>
        </w:rPr>
        <w:t>purpose</w:t>
      </w:r>
      <w:r w:rsidR="00555267">
        <w:rPr>
          <w:lang w:val="en-US"/>
        </w:rPr>
        <w:t>, for which it performs well</w:t>
      </w:r>
      <w:r>
        <w:rPr>
          <w:lang w:val="en-US"/>
        </w:rPr>
        <w:t xml:space="preserve">. </w:t>
      </w:r>
    </w:p>
    <w:p w14:paraId="3BAA7A09" w14:textId="3119ECFF" w:rsidR="008C3862" w:rsidRDefault="000A39D5" w:rsidP="008C1236">
      <w:pPr>
        <w:pStyle w:val="Paragraphe"/>
        <w:spacing w:line="480" w:lineRule="auto"/>
        <w:rPr>
          <w:lang w:val="en-US"/>
        </w:rPr>
      </w:pPr>
      <w:r>
        <w:rPr>
          <w:lang w:val="en-US"/>
        </w:rPr>
        <w:t xml:space="preserve">Duster </w:t>
      </w:r>
      <w:r w:rsidR="00555267">
        <w:rPr>
          <w:lang w:val="en-US"/>
        </w:rPr>
        <w:t>was designed for the express purpose of</w:t>
      </w:r>
      <w:r>
        <w:rPr>
          <w:lang w:val="en-US"/>
        </w:rPr>
        <w:t xml:space="preserve"> finding old and degenerate TE copies. In addition to </w:t>
      </w:r>
      <w:r w:rsidR="00555267">
        <w:rPr>
          <w:lang w:val="en-US"/>
        </w:rPr>
        <w:t>having a different</w:t>
      </w:r>
      <w:r>
        <w:rPr>
          <w:lang w:val="en-US"/>
        </w:rPr>
        <w:t xml:space="preserve"> </w:t>
      </w:r>
      <w:r w:rsidRPr="00893D5A">
        <w:rPr>
          <w:i/>
          <w:lang w:val="en-US"/>
        </w:rPr>
        <w:t>k-</w:t>
      </w:r>
      <w:proofErr w:type="spellStart"/>
      <w:r w:rsidRPr="00126ACF">
        <w:rPr>
          <w:iCs/>
          <w:lang w:val="en-US"/>
        </w:rPr>
        <w:t>mer</w:t>
      </w:r>
      <w:proofErr w:type="spellEnd"/>
      <w:r w:rsidR="00555267">
        <w:rPr>
          <w:iCs/>
          <w:lang w:val="en-US"/>
        </w:rPr>
        <w:t xml:space="preserve"> strategy</w:t>
      </w:r>
      <w:r>
        <w:rPr>
          <w:lang w:val="en-US"/>
        </w:rPr>
        <w:t xml:space="preserve">, it </w:t>
      </w:r>
      <w:r w:rsidR="00555267">
        <w:rPr>
          <w:lang w:val="en-US"/>
        </w:rPr>
        <w:t>is essentially an</w:t>
      </w:r>
      <w:r>
        <w:rPr>
          <w:lang w:val="en-US"/>
        </w:rPr>
        <w:t xml:space="preserve"> a</w:t>
      </w:r>
      <w:r w:rsidR="008C3862" w:rsidRPr="008C3862">
        <w:rPr>
          <w:lang w:val="en-US"/>
        </w:rPr>
        <w:t>lignment</w:t>
      </w:r>
      <w:r w:rsidR="002F3856">
        <w:rPr>
          <w:lang w:val="en-US"/>
        </w:rPr>
        <w:t>-</w:t>
      </w:r>
      <w:r w:rsidR="008C3862" w:rsidRPr="008C3862">
        <w:rPr>
          <w:lang w:val="en-US"/>
        </w:rPr>
        <w:t>free algorithm</w:t>
      </w:r>
      <w:r>
        <w:rPr>
          <w:lang w:val="en-US"/>
        </w:rPr>
        <w:t xml:space="preserve">. BLAST </w:t>
      </w:r>
      <w:r w:rsidR="002F3856">
        <w:rPr>
          <w:lang w:val="en-US"/>
        </w:rPr>
        <w:t xml:space="preserve">attempts </w:t>
      </w:r>
      <w:r>
        <w:rPr>
          <w:lang w:val="en-US"/>
        </w:rPr>
        <w:t xml:space="preserve">many alignments before reporting a match. </w:t>
      </w:r>
      <w:r w:rsidR="002F3856">
        <w:rPr>
          <w:lang w:val="en-US"/>
        </w:rPr>
        <w:t>Duster does not really require an alignment, just</w:t>
      </w:r>
      <w:r w:rsidR="00620ECA">
        <w:rPr>
          <w:lang w:val="en-US"/>
        </w:rPr>
        <w:t xml:space="preserve"> </w:t>
      </w:r>
      <w:r w:rsidR="00DA4092">
        <w:rPr>
          <w:lang w:val="en-US"/>
        </w:rPr>
        <w:t xml:space="preserve">boundary </w:t>
      </w:r>
      <w:r>
        <w:rPr>
          <w:lang w:val="en-US"/>
        </w:rPr>
        <w:t>coordinates</w:t>
      </w:r>
      <w:r w:rsidR="002F3856">
        <w:rPr>
          <w:lang w:val="en-US"/>
        </w:rPr>
        <w:t>, accounting for the greater speed</w:t>
      </w:r>
      <w:r>
        <w:rPr>
          <w:lang w:val="en-US"/>
        </w:rPr>
        <w:t xml:space="preserve"> of this algorithm.</w:t>
      </w:r>
      <w:r w:rsidR="00DA4092">
        <w:rPr>
          <w:lang w:val="en-US"/>
        </w:rPr>
        <w:t xml:space="preserve"> </w:t>
      </w:r>
      <w:r w:rsidR="002F3856">
        <w:rPr>
          <w:lang w:val="en-US"/>
        </w:rPr>
        <w:t xml:space="preserve">Boundaries may be considered imprecise as they are based on </w:t>
      </w:r>
      <w:r w:rsidR="00DA4092" w:rsidRPr="00893D5A">
        <w:rPr>
          <w:i/>
          <w:lang w:val="en-US"/>
        </w:rPr>
        <w:t>k-</w:t>
      </w:r>
      <w:proofErr w:type="spellStart"/>
      <w:r w:rsidR="00DA4092" w:rsidRPr="00126ACF">
        <w:rPr>
          <w:lang w:val="en-US"/>
        </w:rPr>
        <w:t>mers</w:t>
      </w:r>
      <w:proofErr w:type="spellEnd"/>
      <w:r w:rsidR="00DA4092">
        <w:rPr>
          <w:lang w:val="en-US"/>
        </w:rPr>
        <w:t xml:space="preserve"> and </w:t>
      </w:r>
      <w:r w:rsidR="002F3856">
        <w:rPr>
          <w:lang w:val="en-US"/>
        </w:rPr>
        <w:t>their precision is therefore limited by</w:t>
      </w:r>
      <w:r w:rsidR="00DA4092">
        <w:rPr>
          <w:lang w:val="en-US"/>
        </w:rPr>
        <w:t xml:space="preserve"> </w:t>
      </w:r>
      <w:r w:rsidR="00DA4092" w:rsidRPr="00893D5A">
        <w:rPr>
          <w:i/>
          <w:lang w:val="en-US"/>
        </w:rPr>
        <w:t>k-</w:t>
      </w:r>
      <w:proofErr w:type="spellStart"/>
      <w:r w:rsidR="00DA4092" w:rsidRPr="00126ACF">
        <w:rPr>
          <w:lang w:val="en-US"/>
        </w:rPr>
        <w:t>mer</w:t>
      </w:r>
      <w:proofErr w:type="spellEnd"/>
      <w:r w:rsidR="00DA4092">
        <w:rPr>
          <w:lang w:val="en-US"/>
        </w:rPr>
        <w:t xml:space="preserve"> size and </w:t>
      </w:r>
      <w:r w:rsidR="002F3856">
        <w:rPr>
          <w:lang w:val="en-US"/>
        </w:rPr>
        <w:t>the</w:t>
      </w:r>
      <w:r w:rsidR="00DA4092">
        <w:rPr>
          <w:lang w:val="en-US"/>
        </w:rPr>
        <w:t xml:space="preserve"> shift </w:t>
      </w:r>
      <w:r w:rsidR="002F3856">
        <w:rPr>
          <w:lang w:val="en-US"/>
        </w:rPr>
        <w:t xml:space="preserve">in the coordinates of the </w:t>
      </w:r>
      <w:r w:rsidR="002F3856" w:rsidRPr="00126ACF">
        <w:rPr>
          <w:i/>
          <w:iCs/>
          <w:lang w:val="en-US"/>
        </w:rPr>
        <w:t>k</w:t>
      </w:r>
      <w:r w:rsidR="002F3856">
        <w:rPr>
          <w:lang w:val="en-US"/>
        </w:rPr>
        <w:t>-</w:t>
      </w:r>
      <w:proofErr w:type="spellStart"/>
      <w:r w:rsidR="002F3856">
        <w:rPr>
          <w:lang w:val="en-US"/>
        </w:rPr>
        <w:t>mer</w:t>
      </w:r>
      <w:proofErr w:type="spellEnd"/>
      <w:r w:rsidR="002F3856">
        <w:rPr>
          <w:lang w:val="en-US"/>
        </w:rPr>
        <w:t xml:space="preserve"> on the </w:t>
      </w:r>
      <w:r w:rsidR="00DA4092">
        <w:rPr>
          <w:lang w:val="en-US"/>
        </w:rPr>
        <w:t xml:space="preserve">genomic sequence. With the parameters used </w:t>
      </w:r>
      <w:r w:rsidR="002F3856">
        <w:rPr>
          <w:lang w:val="en-US"/>
        </w:rPr>
        <w:t>here</w:t>
      </w:r>
      <w:r w:rsidR="00DA4092">
        <w:rPr>
          <w:lang w:val="en-US"/>
        </w:rPr>
        <w:t xml:space="preserve">, the precision is about </w:t>
      </w:r>
      <w:r w:rsidR="002F3856">
        <w:rPr>
          <w:lang w:val="en-US"/>
        </w:rPr>
        <w:t xml:space="preserve">seven </w:t>
      </w:r>
      <w:r w:rsidR="00DA4092">
        <w:rPr>
          <w:lang w:val="en-US"/>
        </w:rPr>
        <w:t xml:space="preserve">nucleotides. We think that </w:t>
      </w:r>
      <w:r w:rsidR="002F3856">
        <w:rPr>
          <w:lang w:val="en-US"/>
        </w:rPr>
        <w:t>this is sufficient for the identification of</w:t>
      </w:r>
      <w:r w:rsidR="0022438D">
        <w:rPr>
          <w:lang w:val="en-US"/>
        </w:rPr>
        <w:t xml:space="preserve"> regions, and it may not be appropriate to </w:t>
      </w:r>
      <w:r w:rsidR="00AC28A2">
        <w:rPr>
          <w:lang w:val="en-US"/>
        </w:rPr>
        <w:t>aim for greater precision in the identification of very old, degenerate</w:t>
      </w:r>
      <w:r w:rsidR="00DA4092">
        <w:rPr>
          <w:lang w:val="en-US"/>
        </w:rPr>
        <w:t xml:space="preserve"> TE copies.</w:t>
      </w:r>
    </w:p>
    <w:p w14:paraId="0D450342" w14:textId="04C27773" w:rsidR="00292D4A" w:rsidRDefault="00292D4A" w:rsidP="008C1236">
      <w:pPr>
        <w:pStyle w:val="Paragraphe"/>
        <w:spacing w:line="480" w:lineRule="auto"/>
        <w:rPr>
          <w:lang w:val="en-US"/>
        </w:rPr>
      </w:pPr>
      <w:r w:rsidRPr="00D13B16">
        <w:rPr>
          <w:highlight w:val="yellow"/>
          <w:lang w:val="en-US"/>
        </w:rPr>
        <w:t xml:space="preserve">Improving sensitivity is always at the cost of specificity which is particularly difficult to evaluate in the context of an uncomplete TEs identification. Many TEs remain to be discovered even in a </w:t>
      </w:r>
      <w:proofErr w:type="spellStart"/>
      <w:r w:rsidRPr="00D13B16">
        <w:rPr>
          <w:highlight w:val="yellow"/>
          <w:lang w:val="en-US"/>
        </w:rPr>
        <w:t>well studied</w:t>
      </w:r>
      <w:proofErr w:type="spellEnd"/>
      <w:r w:rsidRPr="00D13B16">
        <w:rPr>
          <w:highlight w:val="yellow"/>
          <w:lang w:val="en-US"/>
        </w:rPr>
        <w:t xml:space="preserve"> genome such as </w:t>
      </w:r>
      <w:r w:rsidRPr="00D13B16">
        <w:rPr>
          <w:i/>
          <w:iCs/>
          <w:highlight w:val="yellow"/>
          <w:lang w:val="en-US"/>
        </w:rPr>
        <w:t>A. thaliana</w:t>
      </w:r>
      <w:r w:rsidRPr="00D13B16">
        <w:rPr>
          <w:highlight w:val="yellow"/>
          <w:lang w:val="en-US"/>
        </w:rPr>
        <w:t xml:space="preserve">. False positive rate is consequently difficult to measure. We proposed here a proxy for this assessment using CDS (see Materials and Methods) allowing to compare Duster with BLAST on the same basis. The good sensitivity performance of Duster is partly due to the chosen balance with specificity. However, sensitivity has also a cost in term of speed, and we think that Duster algorithm improve mainly on this feature and open the route for future new more efficient algorithms. Improving the sensitivity for BLAST </w:t>
      </w:r>
      <w:r w:rsidR="00DE2A15" w:rsidRPr="00D13B16">
        <w:rPr>
          <w:highlight w:val="yellow"/>
          <w:lang w:val="en-US"/>
        </w:rPr>
        <w:t xml:space="preserve">algorithm to reach this of Duster, </w:t>
      </w:r>
      <w:r w:rsidRPr="00D13B16">
        <w:rPr>
          <w:highlight w:val="yellow"/>
          <w:lang w:val="en-US"/>
        </w:rPr>
        <w:t xml:space="preserve">would have made this work </w:t>
      </w:r>
      <w:r w:rsidR="00DE2A15" w:rsidRPr="00D13B16">
        <w:rPr>
          <w:highlight w:val="yellow"/>
          <w:lang w:val="en-US"/>
        </w:rPr>
        <w:t>more difficult or even impossible for computing reasons.</w:t>
      </w:r>
    </w:p>
    <w:p w14:paraId="16188F9A" w14:textId="46718D42" w:rsidR="00DA4092" w:rsidRDefault="00F24343" w:rsidP="008C1236">
      <w:pPr>
        <w:pStyle w:val="Paragraphe"/>
        <w:spacing w:line="480" w:lineRule="auto"/>
        <w:rPr>
          <w:b/>
          <w:lang w:val="en-US"/>
        </w:rPr>
      </w:pPr>
      <w:r>
        <w:rPr>
          <w:lang w:val="en-US"/>
        </w:rPr>
        <w:t xml:space="preserve">The </w:t>
      </w:r>
      <w:r w:rsidR="00AC28A2">
        <w:rPr>
          <w:lang w:val="en-US"/>
        </w:rPr>
        <w:t>work presented here highlights the utility of</w:t>
      </w:r>
      <w:r>
        <w:rPr>
          <w:lang w:val="en-US"/>
        </w:rPr>
        <w:t xml:space="preserve"> </w:t>
      </w:r>
      <w:r w:rsidR="00DA4092">
        <w:rPr>
          <w:lang w:val="en-US"/>
        </w:rPr>
        <w:t xml:space="preserve">specifically developed tools for </w:t>
      </w:r>
      <w:r w:rsidR="00763604">
        <w:rPr>
          <w:lang w:val="en-US"/>
        </w:rPr>
        <w:t xml:space="preserve">addressing certain difficult </w:t>
      </w:r>
      <w:r w:rsidR="00DA4092">
        <w:rPr>
          <w:lang w:val="en-US"/>
        </w:rPr>
        <w:t xml:space="preserve">biological questions. It </w:t>
      </w:r>
      <w:r w:rsidR="00763604">
        <w:rPr>
          <w:lang w:val="en-US"/>
        </w:rPr>
        <w:t xml:space="preserve">highlights </w:t>
      </w:r>
      <w:r w:rsidR="00DA4092">
        <w:rPr>
          <w:lang w:val="en-US"/>
        </w:rPr>
        <w:t>the need for a new generation of sequence</w:t>
      </w:r>
      <w:r w:rsidR="00763604">
        <w:rPr>
          <w:lang w:val="en-US"/>
        </w:rPr>
        <w:t>-</w:t>
      </w:r>
      <w:r w:rsidR="00DA4092">
        <w:rPr>
          <w:lang w:val="en-US"/>
        </w:rPr>
        <w:t xml:space="preserve">finding tools, </w:t>
      </w:r>
      <w:r w:rsidR="00763604">
        <w:rPr>
          <w:lang w:val="en-US"/>
        </w:rPr>
        <w:t>tailored to the particular</w:t>
      </w:r>
      <w:r w:rsidR="00DA4092">
        <w:rPr>
          <w:lang w:val="en-US"/>
        </w:rPr>
        <w:t xml:space="preserve"> biological question </w:t>
      </w:r>
      <w:r w:rsidR="00763604">
        <w:rPr>
          <w:lang w:val="en-US"/>
        </w:rPr>
        <w:t>posed and perhaps replacing</w:t>
      </w:r>
      <w:r w:rsidR="00DA4092">
        <w:rPr>
          <w:lang w:val="en-US"/>
        </w:rPr>
        <w:t xml:space="preserve"> BLAST </w:t>
      </w:r>
      <w:r w:rsidR="00763604">
        <w:rPr>
          <w:lang w:val="en-US"/>
        </w:rPr>
        <w:t>with</w:t>
      </w:r>
      <w:r w:rsidR="00DA4092">
        <w:rPr>
          <w:lang w:val="en-US"/>
        </w:rPr>
        <w:t xml:space="preserve"> more adapted algorithms.</w:t>
      </w:r>
      <w:r w:rsidR="00F93CBB">
        <w:rPr>
          <w:lang w:val="en-US"/>
        </w:rPr>
        <w:t xml:space="preserve"> </w:t>
      </w:r>
    </w:p>
    <w:p w14:paraId="4749C2BD" w14:textId="28B89B4F" w:rsidR="003C0A2E" w:rsidRDefault="003C0A2E" w:rsidP="008C1236">
      <w:pPr>
        <w:pStyle w:val="Titre2"/>
        <w:spacing w:line="480" w:lineRule="auto"/>
        <w:rPr>
          <w:lang w:val="en-US"/>
        </w:rPr>
      </w:pPr>
      <w:r>
        <w:rPr>
          <w:lang w:val="en-US"/>
        </w:rPr>
        <w:lastRenderedPageBreak/>
        <w:t>Long</w:t>
      </w:r>
      <w:r w:rsidR="00763604">
        <w:rPr>
          <w:lang w:val="en-US"/>
        </w:rPr>
        <w:t>-</w:t>
      </w:r>
      <w:r>
        <w:rPr>
          <w:lang w:val="en-US"/>
        </w:rPr>
        <w:t xml:space="preserve">term </w:t>
      </w:r>
      <w:r w:rsidR="007B5E10">
        <w:rPr>
          <w:lang w:val="en-US"/>
        </w:rPr>
        <w:t>impact</w:t>
      </w:r>
      <w:r>
        <w:rPr>
          <w:lang w:val="en-US"/>
        </w:rPr>
        <w:t xml:space="preserve"> of TE copies</w:t>
      </w:r>
    </w:p>
    <w:p w14:paraId="130FB384" w14:textId="673281BB" w:rsidR="004A0158" w:rsidRDefault="004A0158" w:rsidP="008C1236">
      <w:pPr>
        <w:pStyle w:val="Paragraphe"/>
        <w:spacing w:line="480" w:lineRule="auto"/>
        <w:rPr>
          <w:lang w:val="en-US"/>
        </w:rPr>
      </w:pPr>
      <w:r w:rsidRPr="003F65A0">
        <w:rPr>
          <w:lang w:val="en-US"/>
        </w:rPr>
        <w:t>TEs are important source</w:t>
      </w:r>
      <w:r w:rsidR="00EB03AF">
        <w:rPr>
          <w:lang w:val="en-US"/>
        </w:rPr>
        <w:t>s</w:t>
      </w:r>
      <w:r w:rsidRPr="003F65A0">
        <w:rPr>
          <w:lang w:val="en-US"/>
        </w:rPr>
        <w:t xml:space="preserve"> of variation on which selection can operate </w:t>
      </w:r>
      <w:r w:rsidR="00EB03AF">
        <w:rPr>
          <w:lang w:val="en-US"/>
        </w:rPr>
        <w:t>in the evolution of species</w:t>
      </w:r>
      <w:r w:rsidRPr="003F65A0">
        <w:rPr>
          <w:lang w:val="en-US"/>
        </w:rPr>
        <w:t xml:space="preserve">. </w:t>
      </w:r>
      <w:r w:rsidR="00EB03AF">
        <w:rPr>
          <w:lang w:val="en-US"/>
        </w:rPr>
        <w:t>Many examples of</w:t>
      </w:r>
      <w:r w:rsidR="00B47894">
        <w:rPr>
          <w:rFonts w:eastAsia="Times New Roman"/>
          <w:noProof/>
          <w:color w:val="000000"/>
          <w:szCs w:val="24"/>
          <w:lang w:val="en-US" w:eastAsia="fr-FR" w:bidi="ar-SA"/>
        </w:rPr>
        <w:t xml:space="preserve"> </w:t>
      </w:r>
      <w:r w:rsidRPr="003F65A0">
        <w:rPr>
          <w:lang w:val="en-US"/>
        </w:rPr>
        <w:t>TE</w:t>
      </w:r>
      <w:r w:rsidR="00EB03AF">
        <w:rPr>
          <w:lang w:val="en-US"/>
        </w:rPr>
        <w:t>s generating new phenotypes have been reported in plants</w:t>
      </w:r>
      <w:r w:rsidR="00B47894">
        <w:rPr>
          <w:lang w:val="en-US"/>
        </w:rPr>
        <w:t xml:space="preserve"> </w:t>
      </w:r>
      <w:r w:rsidR="00B47894">
        <w:fldChar w:fldCharType="begin">
          <w:fldData xml:space="preserve">OAAxADYAOQAyADAANgBlAC0AMABkAGIAYgAtADQAMABmADcALQBhAGQAMAA2AC0AMgBmAGIAYQBm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</w:fldData>
        </w:fldChar>
      </w:r>
      <w:r w:rsidR="00B47894" w:rsidRPr="00730EC7">
        <w:rPr>
          <w:lang w:val="en-US"/>
        </w:rPr>
        <w:instrText>ADDIN LABTIVA_CITE \* MERGEFORMAT</w:instrText>
      </w:r>
      <w:r w:rsidR="00B47894">
        <w:fldChar w:fldCharType="separate"/>
      </w:r>
      <w:r w:rsidR="00B47894">
        <w:rPr>
          <w:rFonts w:eastAsia="Times New Roman"/>
          <w:noProof/>
          <w:color w:val="000000"/>
          <w:szCs w:val="24"/>
          <w:lang w:val="en-US" w:eastAsia="fr-FR" w:bidi="ar-SA"/>
        </w:rPr>
        <w:fldChar w:fldCharType="begin"/>
      </w:r>
      <w:r w:rsidR="00A67BFD">
        <w:rPr>
          <w:rFonts w:eastAsia="Times New Roman"/>
          <w:noProof/>
          <w:color w:val="000000"/>
          <w:szCs w:val="24"/>
          <w:lang w:val="en-US" w:eastAsia="fr-FR" w:bidi="ar-SA"/>
        </w:rPr>
        <w:instrText xml:space="preserve"> ADDIN ZOTERO_ITEM CSL_CITATION {"citationID":"hmy3Ku7S","properties":{"formattedCitation":"[50]","plainCitation":"[50]","noteIndex":0},"citationItems":[{"id":571,"uris":["http://zotero.org/users/5637545/items/TNU7SGFV"],"uri":["http://zotero.org/users/5637545/items/TNU7SGFV"],"itemData":{"id":571,"type":"article-journal","abstract":"For decades, transposable elements have been known to produce a wide variety of changes in plant gene expression and function. This has led to the idea that transposable element activity has played a key part in adaptive plant evolution. This Review describes the kinds of changes that transposable elements can cause, discusses evidence that those changes have contributed to plant evolution and suggests future strategies for determining the extent to which these changes have in fact contributed to plant adaptation and evolution. Recent advances in genomics and phenomics for a range of plant species, particularly crops, have begun to allow the systematic assessment of these questions.","container-title":"Nature Reviews. Genetics","DOI":"10.1038/nrg3374","ISSN":"1471-0064","issue":"1","journalAbbreviation":"Nat. Rev. Genet.","language":"eng","note":"PMID: 23247435","page":"49-61","source":"PubMed","title":"How important are transposons for plant evolution?","volume":"14","author":[{"family":"Lisch","given":"Damon"}],"issued":{"date-parts":[["2013",1]]}}}],"schema":"https://github.com/citation-style-language/schema/raw/master/csl-citation.json"} </w:instrText>
      </w:r>
      <w:r w:rsidR="00B47894">
        <w:rPr>
          <w:rFonts w:eastAsia="Times New Roman"/>
          <w:noProof/>
          <w:color w:val="000000"/>
          <w:szCs w:val="24"/>
          <w:lang w:val="en-US" w:eastAsia="fr-FR" w:bidi="ar-SA"/>
        </w:rPr>
        <w:fldChar w:fldCharType="separate"/>
      </w:r>
      <w:r w:rsidR="00A67BFD">
        <w:rPr>
          <w:rFonts w:eastAsia="Times New Roman"/>
          <w:noProof/>
          <w:color w:val="000000"/>
          <w:szCs w:val="24"/>
          <w:lang w:val="en-US" w:eastAsia="fr-FR" w:bidi="ar-SA"/>
        </w:rPr>
        <w:t>[50]</w:t>
      </w:r>
      <w:r w:rsidR="00B47894">
        <w:rPr>
          <w:rFonts w:eastAsia="Times New Roman"/>
          <w:noProof/>
          <w:color w:val="000000"/>
          <w:szCs w:val="24"/>
          <w:lang w:val="en-US" w:eastAsia="fr-FR" w:bidi="ar-SA"/>
        </w:rPr>
        <w:fldChar w:fldCharType="end"/>
      </w:r>
      <w:r w:rsidR="00B47894">
        <w:rPr>
          <w:rFonts w:eastAsia="Times New Roman"/>
          <w:noProof/>
          <w:color w:val="000000"/>
          <w:szCs w:val="24"/>
          <w:lang w:val="en-US" w:eastAsia="fr-FR" w:bidi="ar-SA"/>
        </w:rPr>
        <w:fldChar w:fldCharType="end"/>
      </w:r>
      <w:r w:rsidRPr="003F65A0">
        <w:rPr>
          <w:lang w:val="en-US"/>
        </w:rPr>
        <w:t xml:space="preserve">. </w:t>
      </w:r>
      <w:r w:rsidR="00EB03AF">
        <w:rPr>
          <w:lang w:val="en-US"/>
        </w:rPr>
        <w:t>This</w:t>
      </w:r>
      <w:r w:rsidRPr="003F65A0">
        <w:rPr>
          <w:lang w:val="en-US"/>
        </w:rPr>
        <w:t xml:space="preserve"> phenomenon </w:t>
      </w:r>
      <w:r w:rsidR="00EB03AF">
        <w:rPr>
          <w:lang w:val="en-US"/>
        </w:rPr>
        <w:t>is known as</w:t>
      </w:r>
      <w:r w:rsidRPr="003F65A0">
        <w:rPr>
          <w:lang w:val="en-US"/>
        </w:rPr>
        <w:t xml:space="preserve"> </w:t>
      </w:r>
      <w:r w:rsidR="00EB03AF">
        <w:rPr>
          <w:lang w:val="en-US"/>
        </w:rPr>
        <w:t>“</w:t>
      </w:r>
      <w:r w:rsidRPr="003F65A0">
        <w:rPr>
          <w:lang w:val="en-US"/>
        </w:rPr>
        <w:t>domestication</w:t>
      </w:r>
      <w:r w:rsidR="00EB03AF">
        <w:rPr>
          <w:lang w:val="en-US"/>
        </w:rPr>
        <w:t>”</w:t>
      </w:r>
      <w:r w:rsidRPr="003F65A0">
        <w:rPr>
          <w:lang w:val="en-US"/>
        </w:rPr>
        <w:t xml:space="preserve"> when </w:t>
      </w:r>
      <w:r w:rsidR="00EB03AF">
        <w:rPr>
          <w:lang w:val="en-US"/>
        </w:rPr>
        <w:t xml:space="preserve">the </w:t>
      </w:r>
      <w:r w:rsidRPr="003F65A0">
        <w:rPr>
          <w:lang w:val="en-US"/>
        </w:rPr>
        <w:t xml:space="preserve">TE </w:t>
      </w:r>
      <w:r w:rsidR="00B47894">
        <w:rPr>
          <w:lang w:val="en-US"/>
        </w:rPr>
        <w:t>sequence</w:t>
      </w:r>
      <w:r w:rsidR="00BC4AA2">
        <w:rPr>
          <w:lang w:val="en-US"/>
        </w:rPr>
        <w:t>s</w:t>
      </w:r>
      <w:r w:rsidR="00B47894">
        <w:rPr>
          <w:lang w:val="en-US"/>
        </w:rPr>
        <w:t xml:space="preserve"> </w:t>
      </w:r>
      <w:r w:rsidR="00BC4AA2">
        <w:rPr>
          <w:lang w:val="en-US"/>
        </w:rPr>
        <w:t>are</w:t>
      </w:r>
      <w:r w:rsidR="00B47894">
        <w:rPr>
          <w:lang w:val="en-US"/>
        </w:rPr>
        <w:t xml:space="preserve"> </w:t>
      </w:r>
      <w:r w:rsidR="00B47894" w:rsidRPr="00B47894">
        <w:rPr>
          <w:lang w:val="en-US"/>
        </w:rPr>
        <w:t>retrain</w:t>
      </w:r>
      <w:r w:rsidR="00F42994">
        <w:rPr>
          <w:lang w:val="en-US"/>
        </w:rPr>
        <w:t>ed</w:t>
      </w:r>
      <w:r w:rsidR="00B47894">
        <w:rPr>
          <w:lang w:val="en-US"/>
        </w:rPr>
        <w:t xml:space="preserve"> in new gene</w:t>
      </w:r>
      <w:r w:rsidR="00BC4AA2">
        <w:rPr>
          <w:lang w:val="en-US"/>
        </w:rPr>
        <w:t>s</w:t>
      </w:r>
      <w:r w:rsidRPr="003F65A0">
        <w:rPr>
          <w:lang w:val="en-US"/>
        </w:rPr>
        <w:t xml:space="preserve">, or </w:t>
      </w:r>
      <w:r w:rsidR="00EB03AF">
        <w:rPr>
          <w:lang w:val="en-US"/>
        </w:rPr>
        <w:t>“</w:t>
      </w:r>
      <w:r w:rsidR="00641D5C">
        <w:rPr>
          <w:lang w:val="en-US"/>
        </w:rPr>
        <w:t>co-option</w:t>
      </w:r>
      <w:r w:rsidR="00EB03AF">
        <w:rPr>
          <w:lang w:val="en-US"/>
        </w:rPr>
        <w:t>”</w:t>
      </w:r>
      <w:r w:rsidRPr="003F65A0">
        <w:rPr>
          <w:lang w:val="en-US"/>
        </w:rPr>
        <w:t xml:space="preserve"> </w:t>
      </w:r>
      <w:r w:rsidR="00B47894">
        <w:rPr>
          <w:lang w:val="en-US"/>
        </w:rPr>
        <w:t xml:space="preserve">when </w:t>
      </w:r>
      <w:r w:rsidR="00BC4AA2">
        <w:rPr>
          <w:lang w:val="en-US"/>
        </w:rPr>
        <w:t>TE insertions</w:t>
      </w:r>
      <w:r w:rsidR="00B47894">
        <w:rPr>
          <w:lang w:val="en-US"/>
        </w:rPr>
        <w:t xml:space="preserve"> affect existing </w:t>
      </w:r>
      <w:r w:rsidR="00F42994">
        <w:rPr>
          <w:lang w:val="en-US"/>
        </w:rPr>
        <w:t>genes</w:t>
      </w:r>
      <w:r w:rsidRPr="003F65A0">
        <w:rPr>
          <w:lang w:val="en-US"/>
        </w:rPr>
        <w:t xml:space="preserve">. </w:t>
      </w:r>
      <w:r w:rsidR="00B47894">
        <w:rPr>
          <w:lang w:val="en-US"/>
        </w:rPr>
        <w:t>TE sequences that bec</w:t>
      </w:r>
      <w:r w:rsidR="00F42994">
        <w:rPr>
          <w:lang w:val="en-US"/>
        </w:rPr>
        <w:t>o</w:t>
      </w:r>
      <w:r w:rsidR="00B47894">
        <w:rPr>
          <w:lang w:val="en-US"/>
        </w:rPr>
        <w:t xml:space="preserve">me </w:t>
      </w:r>
      <w:r w:rsidRPr="003F65A0">
        <w:rPr>
          <w:lang w:val="en-US"/>
        </w:rPr>
        <w:t xml:space="preserve">functional </w:t>
      </w:r>
      <w:r w:rsidR="00F42994">
        <w:rPr>
          <w:lang w:val="en-US"/>
        </w:rPr>
        <w:t>in the host are conserved by</w:t>
      </w:r>
      <w:r w:rsidR="00443533">
        <w:rPr>
          <w:lang w:val="en-US"/>
        </w:rPr>
        <w:t xml:space="preserve"> selection, which can be</w:t>
      </w:r>
      <w:r w:rsidRPr="003F65A0">
        <w:rPr>
          <w:lang w:val="en-US"/>
        </w:rPr>
        <w:t xml:space="preserve"> recognized </w:t>
      </w:r>
      <w:r w:rsidR="007E11BF">
        <w:rPr>
          <w:lang w:val="en-US"/>
        </w:rPr>
        <w:t>over long period</w:t>
      </w:r>
      <w:r w:rsidR="00443533">
        <w:rPr>
          <w:lang w:val="en-US"/>
        </w:rPr>
        <w:t>s</w:t>
      </w:r>
      <w:r w:rsidR="007E11BF">
        <w:rPr>
          <w:lang w:val="en-US"/>
        </w:rPr>
        <w:t xml:space="preserve"> of time.</w:t>
      </w:r>
      <w:r w:rsidR="007E11BF" w:rsidRPr="007E11BF">
        <w:rPr>
          <w:lang w:val="en-US"/>
        </w:rPr>
        <w:t xml:space="preserve"> </w:t>
      </w:r>
      <w:r w:rsidR="007E11BF">
        <w:rPr>
          <w:lang w:val="en-US"/>
        </w:rPr>
        <w:t>Other TE copies devoid</w:t>
      </w:r>
      <w:r w:rsidR="00443533">
        <w:rPr>
          <w:lang w:val="en-US"/>
        </w:rPr>
        <w:t xml:space="preserve"> of function in the host are progressively</w:t>
      </w:r>
      <w:r w:rsidR="007E11BF">
        <w:rPr>
          <w:lang w:val="en-US"/>
        </w:rPr>
        <w:t xml:space="preserve"> removed from the genome </w:t>
      </w:r>
      <w:r w:rsidR="00443533">
        <w:rPr>
          <w:lang w:val="en-US"/>
        </w:rPr>
        <w:t>through the accumulation of</w:t>
      </w:r>
      <w:r w:rsidR="007E11BF">
        <w:rPr>
          <w:lang w:val="en-US"/>
        </w:rPr>
        <w:t xml:space="preserve"> point mutations and deletions. </w:t>
      </w:r>
      <w:r w:rsidR="00443533">
        <w:rPr>
          <w:lang w:val="en-US"/>
        </w:rPr>
        <w:t>However,</w:t>
      </w:r>
      <w:r w:rsidR="00BC4AA2">
        <w:rPr>
          <w:lang w:val="en-US"/>
        </w:rPr>
        <w:t xml:space="preserve"> </w:t>
      </w:r>
      <w:r w:rsidR="007E11BF">
        <w:rPr>
          <w:lang w:val="en-US"/>
        </w:rPr>
        <w:t xml:space="preserve">gene regulatory regions accumulate point mutations and deletions </w:t>
      </w:r>
      <w:r w:rsidR="00443533">
        <w:rPr>
          <w:lang w:val="en-US"/>
        </w:rPr>
        <w:t xml:space="preserve">at a slower rate than other </w:t>
      </w:r>
      <w:r w:rsidR="002D7C2B" w:rsidRPr="00D13B16">
        <w:rPr>
          <w:highlight w:val="yellow"/>
          <w:lang w:val="en-US"/>
        </w:rPr>
        <w:t>non-coding</w:t>
      </w:r>
      <w:r w:rsidR="002D7C2B">
        <w:rPr>
          <w:lang w:val="en-US"/>
        </w:rPr>
        <w:t xml:space="preserve"> </w:t>
      </w:r>
      <w:r w:rsidR="00443533">
        <w:rPr>
          <w:lang w:val="en-US"/>
        </w:rPr>
        <w:t>regions, because of their function</w:t>
      </w:r>
      <w:r w:rsidR="007E11BF">
        <w:rPr>
          <w:lang w:val="en-US"/>
        </w:rPr>
        <w:t>. Consequently, TE insertions in these regions</w:t>
      </w:r>
      <w:r w:rsidR="002B08FF">
        <w:rPr>
          <w:lang w:val="en-US"/>
        </w:rPr>
        <w:t>, even if neutral,</w:t>
      </w:r>
      <w:r w:rsidR="007E11BF">
        <w:rPr>
          <w:lang w:val="en-US"/>
        </w:rPr>
        <w:t xml:space="preserve"> </w:t>
      </w:r>
      <w:r w:rsidR="008E56DA">
        <w:rPr>
          <w:lang w:val="en-US"/>
        </w:rPr>
        <w:t xml:space="preserve">may </w:t>
      </w:r>
      <w:r w:rsidR="007E11BF">
        <w:rPr>
          <w:lang w:val="en-US"/>
        </w:rPr>
        <w:t xml:space="preserve">be difficult to remove once </w:t>
      </w:r>
      <w:r w:rsidR="008E56DA">
        <w:rPr>
          <w:lang w:val="en-US"/>
        </w:rPr>
        <w:t>established</w:t>
      </w:r>
      <w:r w:rsidR="007E11BF">
        <w:rPr>
          <w:lang w:val="en-US"/>
        </w:rPr>
        <w:t>.</w:t>
      </w:r>
    </w:p>
    <w:p w14:paraId="72A2670C" w14:textId="3233B8D5" w:rsidR="00FD57A2" w:rsidRDefault="008E56DA" w:rsidP="008C1236">
      <w:pPr>
        <w:pStyle w:val="Paragraphe"/>
        <w:spacing w:line="480" w:lineRule="auto"/>
        <w:rPr>
          <w:lang w:val="en-US"/>
        </w:rPr>
      </w:pPr>
      <w:r w:rsidRPr="008E56DA">
        <w:rPr>
          <w:lang w:val="en-US"/>
        </w:rPr>
        <w:t>TFs cont</w:t>
      </w:r>
      <w:r w:rsidRPr="00E3532D">
        <w:rPr>
          <w:lang w:val="en-US"/>
        </w:rPr>
        <w:t>rol the transpositional activity of</w:t>
      </w:r>
      <w:r>
        <w:rPr>
          <w:lang w:val="en-US"/>
        </w:rPr>
        <w:t xml:space="preserve"> TEs by binding to them</w:t>
      </w:r>
      <w:r w:rsidR="002D7C2B">
        <w:rPr>
          <w:lang w:val="en-US"/>
        </w:rPr>
        <w:t xml:space="preserve">, </w:t>
      </w:r>
      <w:r w:rsidR="002D7C2B" w:rsidRPr="00D13B16">
        <w:rPr>
          <w:highlight w:val="yellow"/>
          <w:lang w:val="en-US"/>
        </w:rPr>
        <w:t>but they have also been shown to bind TEs in regions not supposed to be transcribed</w:t>
      </w:r>
      <w:r w:rsidR="00BD392A" w:rsidRPr="00D13B16">
        <w:rPr>
          <w:highlight w:val="yellow"/>
          <w:lang w:val="en-US"/>
        </w:rPr>
        <w:t xml:space="preserve">. </w:t>
      </w:r>
      <w:r w:rsidR="002D7C2B" w:rsidRPr="00D13B16">
        <w:rPr>
          <w:highlight w:val="yellow"/>
          <w:lang w:val="en-US"/>
        </w:rPr>
        <w:t>Are they remnant of old TFBS or ill</w:t>
      </w:r>
      <w:r w:rsidR="003E56DE" w:rsidRPr="00D13B16">
        <w:rPr>
          <w:highlight w:val="yellow"/>
          <w:lang w:val="en-US"/>
        </w:rPr>
        <w:t>egitimate because of a particular base composition of the regions? Whatever is the answer, the</w:t>
      </w:r>
      <w:r w:rsidR="003E56DE">
        <w:rPr>
          <w:lang w:val="en-US"/>
        </w:rPr>
        <w:t xml:space="preserve"> </w:t>
      </w:r>
      <w:r>
        <w:rPr>
          <w:lang w:val="en-US"/>
        </w:rPr>
        <w:t>corresponding</w:t>
      </w:r>
      <w:r w:rsidR="00F24343">
        <w:rPr>
          <w:lang w:val="en-US"/>
        </w:rPr>
        <w:t xml:space="preserve"> </w:t>
      </w:r>
      <w:r w:rsidR="00BD392A">
        <w:rPr>
          <w:lang w:val="en-US"/>
        </w:rPr>
        <w:t>TFBS are</w:t>
      </w:r>
      <w:r w:rsidR="00DC3202">
        <w:rPr>
          <w:lang w:val="en-US"/>
        </w:rPr>
        <w:t>, therefore,</w:t>
      </w:r>
      <w:r w:rsidR="00BD392A">
        <w:rPr>
          <w:lang w:val="en-US"/>
        </w:rPr>
        <w:t xml:space="preserve"> </w:t>
      </w:r>
      <w:r w:rsidR="00DC3202">
        <w:rPr>
          <w:lang w:val="en-US"/>
        </w:rPr>
        <w:t>widespread throughout the</w:t>
      </w:r>
      <w:r w:rsidR="00BD392A">
        <w:rPr>
          <w:lang w:val="en-US"/>
        </w:rPr>
        <w:t xml:space="preserve"> genome. </w:t>
      </w:r>
      <w:r w:rsidR="00DC3202">
        <w:rPr>
          <w:lang w:val="en-US"/>
        </w:rPr>
        <w:t>In some cases, TEs from the same family may be</w:t>
      </w:r>
      <w:r w:rsidR="00BD392A">
        <w:rPr>
          <w:lang w:val="en-US"/>
        </w:rPr>
        <w:t xml:space="preserve"> inserted close to several genes. </w:t>
      </w:r>
      <w:r w:rsidR="00DC3202">
        <w:rPr>
          <w:lang w:val="en-US"/>
        </w:rPr>
        <w:t>This may lead to</w:t>
      </w:r>
      <w:r w:rsidR="00BD392A">
        <w:rPr>
          <w:lang w:val="en-US"/>
        </w:rPr>
        <w:t xml:space="preserve"> </w:t>
      </w:r>
      <w:r w:rsidR="00BD392A" w:rsidRPr="003F65A0">
        <w:rPr>
          <w:lang w:val="en-US"/>
        </w:rPr>
        <w:t xml:space="preserve">nearby genes </w:t>
      </w:r>
      <w:r w:rsidR="00DC3202">
        <w:rPr>
          <w:lang w:val="en-US"/>
        </w:rPr>
        <w:t>being</w:t>
      </w:r>
      <w:r w:rsidR="00BD392A">
        <w:rPr>
          <w:lang w:val="en-US"/>
        </w:rPr>
        <w:t xml:space="preserve"> </w:t>
      </w:r>
      <w:r w:rsidR="005C77F9">
        <w:rPr>
          <w:lang w:val="en-US"/>
        </w:rPr>
        <w:t>regulated</w:t>
      </w:r>
      <w:r w:rsidR="00BD392A">
        <w:rPr>
          <w:lang w:val="en-US"/>
        </w:rPr>
        <w:t xml:space="preserve"> by the same TF</w:t>
      </w:r>
      <w:r w:rsidR="00DC3202">
        <w:rPr>
          <w:lang w:val="en-US"/>
        </w:rPr>
        <w:t xml:space="preserve">, </w:t>
      </w:r>
      <w:r w:rsidR="00416673">
        <w:rPr>
          <w:lang w:val="en-US"/>
        </w:rPr>
        <w:t>potentially leading to their evolution into</w:t>
      </w:r>
      <w:r w:rsidR="00BD392A" w:rsidRPr="003F65A0">
        <w:rPr>
          <w:lang w:val="en-US"/>
        </w:rPr>
        <w:t xml:space="preserve"> </w:t>
      </w:r>
      <w:r w:rsidR="00BD392A">
        <w:rPr>
          <w:lang w:val="en-US"/>
        </w:rPr>
        <w:t xml:space="preserve">gene regulation </w:t>
      </w:r>
      <w:r w:rsidR="00BD392A" w:rsidRPr="003F65A0">
        <w:rPr>
          <w:lang w:val="en-US"/>
        </w:rPr>
        <w:t xml:space="preserve">networks. Genome-wide assessment revealed that hundreds of TEs have been co-opted into </w:t>
      </w:r>
      <w:r w:rsidR="00D0428B">
        <w:rPr>
          <w:lang w:val="en-US"/>
        </w:rPr>
        <w:t>the</w:t>
      </w:r>
      <w:r w:rsidR="00BD392A" w:rsidRPr="003F65A0">
        <w:rPr>
          <w:lang w:val="en-US"/>
        </w:rPr>
        <w:t xml:space="preserve"> regulatory regions of mammalian genes</w:t>
      </w:r>
      <w:r w:rsidR="00BD392A">
        <w:rPr>
          <w:lang w:val="en-US"/>
        </w:rPr>
        <w:t xml:space="preserve"> </w:t>
      </w:r>
      <w:r w:rsidR="00BD392A">
        <w:fldChar w:fldCharType="begin">
          <w:fldData xml:space="preserve">OAAxADYAOQAyADAANgBlAC0AMABkAGIAYgAtADQAMABmADcALQBhAGQAMAA2AC0AMgBmAGIAYQBm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</w:fldData>
        </w:fldChar>
      </w:r>
      <w:r w:rsidR="00BD392A" w:rsidRPr="00730EC7">
        <w:rPr>
          <w:lang w:val="en-US"/>
        </w:rPr>
        <w:instrText>ADDIN LABTIVA_CITE \* MERGEFORMAT</w:instrText>
      </w:r>
      <w:r w:rsidR="00BD392A">
        <w:fldChar w:fldCharType="separate"/>
      </w:r>
      <w:r w:rsidR="00BD392A">
        <w:rPr>
          <w:rFonts w:eastAsia="Times New Roman"/>
          <w:noProof/>
          <w:color w:val="000000"/>
          <w:szCs w:val="24"/>
          <w:lang w:val="en-US" w:eastAsia="fr-FR" w:bidi="ar-SA"/>
        </w:rPr>
        <w:fldChar w:fldCharType="begin"/>
      </w:r>
      <w:r w:rsidR="00A67BFD">
        <w:rPr>
          <w:rFonts w:eastAsia="Times New Roman"/>
          <w:noProof/>
          <w:color w:val="000000"/>
          <w:szCs w:val="24"/>
          <w:lang w:val="en-US" w:eastAsia="fr-FR" w:bidi="ar-SA"/>
        </w:rPr>
        <w:instrText xml:space="preserve"> ADDIN ZOTERO_ITEM CSL_CITATION {"citationID":"RqjwcTih","properties":{"formattedCitation":"[51,52]","plainCitation":"[51,52]","noteIndex":0},"citationItems":[{"id":582,"uris":["http://zotero.org/users/5637545/items/XXGJK64Y"],"uri":["http://zotero.org/users/5637545/items/XXGJK64Y"],"itemData":{"id":582,"type":"article-journal","abstract":"Hundreds of highly conserved distal cis-regulatory elements have been characterized so far in vertebrate genomes. Many thousands more are predicted on the basis of comparative genomics. However, in stark contrast to the genes that they regulate, in invertebrates virtually none of these regions can be traced by using sequence similarity, leaving their evolutionary origins obscure. Here we show that a class of conserved, primarily non-coding regions in tetrapods originated from a previously unknown short interspersed repetitive element (SINE) retroposon family that was active in the Sarcopterygii (lobe-finned fishes and terrestrial vertebrates) in the Silurian period at least 410 million years ago (ref. 4), and seems to be recently active in the 'living fossil' Indonesian coelacanth, Latimeria menadoensis. Using a mouse enhancer assay we show that one copy, 0.5 million bases from the neuro-developmental gene ISL1, is an enhancer that recapitulates multiple aspects of Isl1 expression patterns. Several other copies represent new, possibly regulatory, alternatively spliced exons in the middle of pre-existing Sarcopterygian genes. One of these, a more than 200-base-pair ultraconserved region, 100% identical in mammals, and 80% identical to the coelacanth SINE, contains a 31-amino-acid-residue alternatively spliced exon of the messenger RNA processing gene PCBP2 (ref. 6). These add to a growing list of examples in which relics of transposable elements have acquired a function that serves their host, a process termed 'exaptation', and provide an origin for at least some of the many highly conserved vertebrate-specific genomic sequences.","container-title":"Nature","DOI":"10.1038/nature04696","ISSN":"1476-4687","issue":"7089","journalAbbreviation":"Nature","language":"eng","note":"PMID: 16625209","page":"87-90","source":"PubMed","title":"A distal enhancer and an ultraconserved exon are derived from a novel retroposon","volume":"441","author":[{"family":"Bejerano","given":"Gill"},{"family":"Lowe","given":"Craig B."},{"family":"Ahituv","given":"Nadav"},{"family":"King","given":"Bryan"},{"family":"Siepel","given":"Adam"},{"family":"Salama","given":"Sofie R."},{"family":"Rubin","given":"Edward M."},{"family":"Kent","given":"W. James"},{"family":"Haussler","given":"David"}],"issued":{"date-parts":[["2006",5,4]]}}},{"id":584,"uris":["http://zotero.org/users/5637545/items/6X79RBE9"],"uri":["http://zotero.org/users/5637545/items/6X79RBE9"],"itemData":{"id":584,"type":"article-journal","abstract":"At least 5% of the human genome predating the mammalian radiation is thought to have evolved under purifying selection, yet protein-coding and related untranslated exons occupy at most 2% of the genome. Thus, the majority of conserved and, by extension, functional sequence in the human genome seems to be nonexonic. Recent work has highlighted a handful of cases where mobile element insertions have resulted in the introduction of novel conserved nonexonic elements. Here, we present a genome-wide survey of 10,402 constrained nonexonic elements in the human genome that have all been deposited by characterized mobile elements. These repeat instances have been under strong purifying selection since at least the boreoeutherian ancestor (100 Mya). They are most often located in gene deserts and show a strong preference for residing closest to genes involved in development and transcription regulation. In particular, constrained nonexonic elements with clear repetitive origins are located near genes involved in cell adhesion, including all characterized cellular members of the reelin-signaling pathway. Overall, we find that mobile elements have contributed at least 5.5% of all constrained nonexonic elements unique to mammals, suggesting that mobile elements may have played a larger role than previously recognized in shaping and specializing the landscape of gene regulation during mammalian evolution.","container-title":"Proceedings of the National Academy of Sciences of the United States of America","DOI":"10.1073/pnas.0611223104","ISSN":"0027-8424","issue":"19","journalAbbreviation":"Proc. Natl. Acad. Sci. U.S.A.","language":"eng","note":"PMID: 17463089\nPMCID: PMC1876562","page":"8005-8010","source":"PubMed","title":"Thousands of human mobile element fragments undergo strong purifying selection near developmental genes","volume":"104","author":[{"family":"Lowe","given":"Craig B."},{"family":"Bejerano","given":"Gill"},{"family":"Haussler","given":"David"}],"issued":{"date-parts":[["2007",5,8]]}}}],"schema":"https://github.com/citation-style-language/schema/raw/master/csl-citation.json"} </w:instrText>
      </w:r>
      <w:r w:rsidR="00BD392A">
        <w:rPr>
          <w:rFonts w:eastAsia="Times New Roman"/>
          <w:noProof/>
          <w:color w:val="000000"/>
          <w:szCs w:val="24"/>
          <w:lang w:val="en-US" w:eastAsia="fr-FR" w:bidi="ar-SA"/>
        </w:rPr>
        <w:fldChar w:fldCharType="separate"/>
      </w:r>
      <w:r w:rsidR="00A67BFD">
        <w:rPr>
          <w:rFonts w:eastAsia="Times New Roman"/>
          <w:noProof/>
          <w:color w:val="000000"/>
          <w:szCs w:val="24"/>
          <w:lang w:val="en-US" w:eastAsia="fr-FR" w:bidi="ar-SA"/>
        </w:rPr>
        <w:t>[51,52]</w:t>
      </w:r>
      <w:r w:rsidR="00BD392A">
        <w:rPr>
          <w:rFonts w:eastAsia="Times New Roman"/>
          <w:noProof/>
          <w:color w:val="000000"/>
          <w:szCs w:val="24"/>
          <w:lang w:val="en-US" w:eastAsia="fr-FR" w:bidi="ar-SA"/>
        </w:rPr>
        <w:fldChar w:fldCharType="end"/>
      </w:r>
      <w:r w:rsidR="00BD392A">
        <w:rPr>
          <w:rFonts w:eastAsia="Times New Roman"/>
          <w:noProof/>
          <w:color w:val="000000"/>
          <w:szCs w:val="24"/>
          <w:lang w:val="en-US" w:eastAsia="fr-FR" w:bidi="ar-SA"/>
        </w:rPr>
        <w:fldChar w:fldCharType="end"/>
      </w:r>
      <w:r w:rsidR="00BD392A" w:rsidRPr="003F65A0">
        <w:rPr>
          <w:lang w:val="en-US"/>
        </w:rPr>
        <w:t>. TEs have also been involved in both the creation of new regulatory networks</w:t>
      </w:r>
      <w:r w:rsidR="00BD392A">
        <w:rPr>
          <w:lang w:val="en-US"/>
        </w:rPr>
        <w:t xml:space="preserve"> </w:t>
      </w:r>
      <w:r w:rsidR="00BD392A">
        <w:rPr>
          <w:lang w:val="en-US"/>
        </w:rPr>
        <w:fldChar w:fldCharType="begin"/>
      </w:r>
      <w:r w:rsidR="00A67BFD">
        <w:rPr>
          <w:lang w:val="en-US"/>
        </w:rPr>
        <w:instrText xml:space="preserve"> ADDIN ZOTERO_ITEM CSL_CITATION {"citationID":"UtAE0F0a","properties":{"formattedCitation":"[53,54]","plainCitation":"[53,54]","noteIndex":0},"citationItems":[{"id":588,"uris":["http://zotero.org/users/5637545/items/4WZZ6BMD"],"uri":["http://zotero.org/users/5637545/items/4WZZ6BMD"],"itemData":{"id":588,"type":"article-journal","abstract":"Interspecies divergence of orthologous transposable element remnants is often assumed to be simply due to genetic drift of neutral mutations that occurred after the divergence of the species. However, divergence may also be affected by other factors, such as variation in the mutation rate, ancestral polymorphisms, or selection. Here we attempt to determine the impact of these forces on divergence of three classes of sites that are often assumed to be selectively unconstrained (INE-1 TE remnants, sites within short introns, and fourfold degenerate sites) in two different pairwise comparisons of Drosophila (D. melanogaster vs. D. simulans and D. simulans vs. D. sechellia). We find that divergence of these three classes of sites is strongly influenced by the recombination environment in which they are located, and this is especially true for the closer D. simulans vs. D. sechellia comparison. We suggest that this is mainly a result of the contribution of ancestral polymorphisms in different recombination regions. We also find that intergenic INE-1 elements are significantly more diverged than intronic INE-1 in both pairwise comparisons, implying the presence of either negative selection or lower mutation rates in introns. Furthermore, we show that substitution rates in INE-1 elements are not associated with the length of the noncoding sequence in which they are located, suggesting that reduced divergence in long noncoding sequences is not due to reduced mutation rates in these regions. Finally, we show that GC content for each site within INE-1 sequences has evolved toward an equilibrium value (approximately 33%) since insertion.","container-title":"Journal of Molecular Evolution","DOI":"10.1007/s00239-007-9028-6","ISSN":"0022-2844","issue":"6","journalAbbreviation":"J. Mol. Evol.","language":"eng","note":"PMID: 17896069","page":"627-639","source":"PubMed","title":"Effect of divergence time and recombination rate on molecular evolution of Drosophila INE-1 transposable elements and other candidates for neutrally evolving sites","volume":"65","author":[{"family":"Wang","given":"Jun"},{"family":"Keightley","given":"Peter D."},{"family":"Halligan","given":"Daniel L."}],"issued":{"date-parts":[["2007",12]]}}},{"id":590,"uris":["http://zotero.org/users/5637545/items/RRSYV98K"],"uri":["http://zotero.org/users/5637545/items/RRSYV98K"],"itemData":{"id":590,"type":"article-journal","abstract":"The emergence of new genes and functions is of central importance to the evolution of species. The contribution of various types of duplications to genetic innovation has been extensively investigated. Less understood is the creation of new genes by recycling of coding material from selfish mobile genetic elements. To investigate this process, we reconstructed the evolutionary history of SETMAR, a new primate chimeric gene resulting from fusion of a SET histone methyltransferase gene to the transposase gene of a mobile element. We show that the transposase gene was recruited as part of SETMAR 40-58 million years ago, after the insertion of an Hsmar1 transposon downstream of a preexisting SET gene, followed by the de novo exonization of previously noncoding sequence and the creation of a new intron. The original structure of the fusion gene is conserved in all anthropoid lineages, but only the N-terminal half of the transposase is evolving under strong purifying selection. In vitro assays show that this region contains a DNA-binding domain that has preserved its ancestral binding specificity for a 19-bp motif located within the terminal-inverted repeats of Hsmar1 transposons and their derivatives. The presence of these transposons in the human genome constitutes a potential reservoir of approximately 1,500 perfect or nearly perfect SETMAR-binding sites. Our results not only provide insight into the conditions required for a successful gene fusion, but they also suggest a mechanism by which the circuitry underlying complex regulatory networks may be rapidly established.","container-title":"Proceedings of the National Academy of Sciences of the United States of America","DOI":"10.1073/pnas.0601161103","ISSN":"0027-8424","issue":"21","journalAbbreviation":"Proc. Natl. Acad. Sci. U.S.A.","language":"eng","note":"PMID: 16672366\nPMCID: PMC1472436","page":"8101-8106","source":"PubMed","title":"Birth of a chimeric primate gene by capture of the transposase gene from a mobile element","volume":"103","author":[{"family":"Cordaux","given":"Richard"},{"family":"Udit","given":"Swalpa"},{"family":"Batzer","given":"Mark A."},{"family":"Feschotte","given":"Cédric"}],"issued":{"date-parts":[["2006",5,23]]}}}],"schema":"https://github.com/citation-style-language/schema/raw/master/csl-citation.json"} </w:instrText>
      </w:r>
      <w:r w:rsidR="00BD392A">
        <w:rPr>
          <w:lang w:val="en-US"/>
        </w:rPr>
        <w:fldChar w:fldCharType="separate"/>
      </w:r>
      <w:r w:rsidR="00A67BFD">
        <w:rPr>
          <w:noProof/>
          <w:lang w:val="en-US"/>
        </w:rPr>
        <w:t>[53,54]</w:t>
      </w:r>
      <w:r w:rsidR="00BD392A">
        <w:rPr>
          <w:lang w:val="en-US"/>
        </w:rPr>
        <w:fldChar w:fldCharType="end"/>
      </w:r>
      <w:r w:rsidR="00BD392A">
        <w:rPr>
          <w:lang w:val="en-US"/>
        </w:rPr>
        <w:t xml:space="preserve"> </w:t>
      </w:r>
      <w:r w:rsidR="00BD392A" w:rsidRPr="003F65A0">
        <w:rPr>
          <w:lang w:val="en-US"/>
        </w:rPr>
        <w:t>and the rewiring of preexisting ones</w:t>
      </w:r>
      <w:r w:rsidR="00BD392A">
        <w:rPr>
          <w:lang w:val="en-US"/>
        </w:rPr>
        <w:t xml:space="preserve"> </w:t>
      </w:r>
      <w:r w:rsidR="00BD392A">
        <w:rPr>
          <w:lang w:val="en-US"/>
        </w:rPr>
        <w:fldChar w:fldCharType="begin"/>
      </w:r>
      <w:r w:rsidR="00A67BFD">
        <w:rPr>
          <w:lang w:val="en-US"/>
        </w:rPr>
        <w:instrText xml:space="preserve"> ADDIN ZOTERO_ITEM CSL_CITATION {"citationID":"GoDLn17n","properties":{"formattedCitation":"[55]","plainCitation":"[55]","noteIndex":0},"citationItems":[{"id":593,"uris":["http://zotero.org/users/5637545/items/P2H52BX2"],"uri":["http://zotero.org/users/5637545/items/P2H52BX2"],"itemData":{"id":593,"type":"article-journal","abstract":"Mammalian transposable elements have intrinsic regulatory elements that can activate neighboring genes, and it is speculated that they can also carry extrinsic transactivating DNA sequences to new genomic locations. We have identified a polymorphic segment of the human interferon-gamma promoter region where two adjacent binding sites for NF-kappaB and NFAT originated from the insertion of an Alu element approximately 22-34 MYA. Both binding sites lie outside the Alu consensus sequence but within the boundaries of the insertion, suggesting that this segment of DNA was comobilized when the Alu element moved from another part of the genome. Sequence comparisons and examination of DNA-protein interactions across nine different primate species indicate that the inserted sequence contained the intact NFAT binding site, whereas the ability to bind NF-kappaB evolved through a series of mutations after the insertion. These observations are consistent with the notion that retropseudogenes can comobilize intact regulatory sequences to new locations and thereby influence the evolution of gene regulatory networks; however, the extent to which such events have shaped the evolution of gene regulation remains unknown.","container-title":"Molecular Biology and Evolution","DOI":"10.1093/oxfordjournals.molbev.a004145","ISSN":"0737-4038","issue":"6","journalAbbreviation":"Mol. Biol. Evol.","language":"eng","note":"PMID: 12032244","page":"884-890","source":"PubMed","title":"Evolution of a polymorphic regulatory element in interferon-gamma through transposition and mutation","volume":"19","author":[{"family":"Ackerman","given":"Hans"},{"family":"Udalova","given":"Irina"},{"family":"Hull","given":"Jeremy"},{"family":"Kwiatkowski","given":"Dominic"}],"issued":{"date-parts":[["2002",6]]}}}],"schema":"https://github.com/citation-style-language/schema/raw/master/csl-citation.json"} </w:instrText>
      </w:r>
      <w:r w:rsidR="00BD392A">
        <w:rPr>
          <w:lang w:val="en-US"/>
        </w:rPr>
        <w:fldChar w:fldCharType="separate"/>
      </w:r>
      <w:r w:rsidR="00A67BFD">
        <w:rPr>
          <w:noProof/>
          <w:lang w:val="en-US"/>
        </w:rPr>
        <w:t>[55]</w:t>
      </w:r>
      <w:r w:rsidR="00BD392A">
        <w:rPr>
          <w:lang w:val="en-US"/>
        </w:rPr>
        <w:fldChar w:fldCharType="end"/>
      </w:r>
      <w:r w:rsidR="00BD392A" w:rsidRPr="003F65A0">
        <w:rPr>
          <w:lang w:val="en-US"/>
        </w:rPr>
        <w:t xml:space="preserve">. Such networks are observed, for example, </w:t>
      </w:r>
      <w:r w:rsidR="00D0428B">
        <w:rPr>
          <w:lang w:val="en-US"/>
        </w:rPr>
        <w:t>for</w:t>
      </w:r>
      <w:r w:rsidR="00D0428B" w:rsidRPr="003F65A0">
        <w:rPr>
          <w:lang w:val="en-US"/>
        </w:rPr>
        <w:t xml:space="preserve"> </w:t>
      </w:r>
      <w:r w:rsidR="00BD392A" w:rsidRPr="003F65A0">
        <w:rPr>
          <w:lang w:val="en-US"/>
        </w:rPr>
        <w:t>the D</w:t>
      </w:r>
      <w:r w:rsidR="00EE7ADC" w:rsidRPr="003F65A0">
        <w:rPr>
          <w:lang w:val="en-US"/>
        </w:rPr>
        <w:t>AYSLEEPER</w:t>
      </w:r>
      <w:r w:rsidR="00BD392A" w:rsidRPr="003F65A0">
        <w:rPr>
          <w:lang w:val="en-US"/>
        </w:rPr>
        <w:t xml:space="preserve"> gene in </w:t>
      </w:r>
      <w:r w:rsidR="00BD392A" w:rsidRPr="003F65A0">
        <w:rPr>
          <w:i/>
          <w:lang w:val="en-US"/>
        </w:rPr>
        <w:t>A. thaliana</w:t>
      </w:r>
      <w:r w:rsidR="00BC4AA2">
        <w:rPr>
          <w:i/>
          <w:lang w:val="en-US"/>
        </w:rPr>
        <w:t xml:space="preserve"> </w:t>
      </w:r>
      <w:r w:rsidR="00BC4AA2">
        <w:rPr>
          <w:lang w:val="en-US"/>
        </w:rPr>
        <w:fldChar w:fldCharType="begin"/>
      </w:r>
      <w:r w:rsidR="00A67BFD">
        <w:rPr>
          <w:lang w:val="en-US"/>
        </w:rPr>
        <w:instrText xml:space="preserve"> ADDIN ZOTERO_ITEM CSL_CITATION {"citationID":"3waCL34x","properties":{"formattedCitation":"[56]","plainCitation":"[56]","noteIndex":0},"citationItems":[{"id":580,"uris":["http://zotero.org/users/5637545/items/CM755HXY"],"uri":["http://zotero.org/users/5637545/items/CM755HXY"],"itemData":{"id":580,"type":"article-journal","abstract":"A significant proportion of the genomes of higher plants and vertebrates consists of transposable elements and their derivatives. Autonomous DNA type transposons encode a transposase that enables them to mobilize to a new chromosomal position in the host genome by a cut-and-paste mechanism. As this is potentially mutagenic, the host limits transposition through epigenetic gene silencing and heterochromatin formation. Here we show that a transposase from Arabidopsis thaliana that we named DAYSLEEPER is essential for normal plant growth; it shares several characteristics with the hAT (hobo, Activator, Tam3) family of transposases. DAYSLEEPER was isolated as a factor binding to a motif (Kubox1) present in the upstream region of the Arabidopsis DNA repair gene Ku70. This motif is also present in the upstream regions of many other plant genes. Plants lacking DAYSLEEPER or strongly overexpressing this gene do not develop in a normal manner. Furthermore, DAYSLEEPER overexpression results in the altered expression of many genes. Our data indicate that transposase-like genes can be essential for plant development and can also regulate global gene expression. Thus, transposases can become domesticated by the host to fulfil important cellular functions.","container-title":"Nature","DOI":"10.1038/nature03667","ISSN":"1476-4687","issue":"7048","journalAbbreviation":"Nature","language":"eng","note":"PMID: 16015335","page":"282-284","source":"PubMed","title":"An Arabidopsis hAT-like transposase is essential for plant development","volume":"436","author":[{"family":"Bundock","given":"Paul"},{"family":"Hooykaas","given":"Paul"}],"issued":{"date-parts":[["2005",7,14]]}}}],"schema":"https://github.com/citation-style-language/schema/raw/master/csl-citation.json"} </w:instrText>
      </w:r>
      <w:r w:rsidR="00BC4AA2">
        <w:rPr>
          <w:lang w:val="en-US"/>
        </w:rPr>
        <w:fldChar w:fldCharType="separate"/>
      </w:r>
      <w:r w:rsidR="00A67BFD">
        <w:rPr>
          <w:noProof/>
          <w:lang w:val="en-US"/>
        </w:rPr>
        <w:t>[56]</w:t>
      </w:r>
      <w:r w:rsidR="00BC4AA2">
        <w:rPr>
          <w:lang w:val="en-US"/>
        </w:rPr>
        <w:fldChar w:fldCharType="end"/>
      </w:r>
      <w:r w:rsidR="00BC4AA2">
        <w:rPr>
          <w:lang w:val="en-US"/>
        </w:rPr>
        <w:t xml:space="preserve">. </w:t>
      </w:r>
      <w:r w:rsidR="00EE7ADC">
        <w:rPr>
          <w:lang w:val="en-US"/>
        </w:rPr>
        <w:t>This gene has features in common</w:t>
      </w:r>
      <w:r w:rsidR="00C924A3">
        <w:rPr>
          <w:lang w:val="en-US"/>
        </w:rPr>
        <w:t xml:space="preserve"> with </w:t>
      </w:r>
      <w:proofErr w:type="spellStart"/>
      <w:r w:rsidR="00C924A3">
        <w:rPr>
          <w:lang w:val="en-US"/>
        </w:rPr>
        <w:t>hAT</w:t>
      </w:r>
      <w:proofErr w:type="spellEnd"/>
      <w:r w:rsidR="00C924A3">
        <w:rPr>
          <w:lang w:val="en-US"/>
        </w:rPr>
        <w:t xml:space="preserve"> </w:t>
      </w:r>
      <w:r w:rsidR="00BD392A" w:rsidRPr="003F65A0">
        <w:rPr>
          <w:lang w:val="en-US"/>
        </w:rPr>
        <w:t>transposase</w:t>
      </w:r>
      <w:r w:rsidR="00C924A3">
        <w:rPr>
          <w:lang w:val="en-US"/>
        </w:rPr>
        <w:t xml:space="preserve">s, suggesting </w:t>
      </w:r>
      <w:r w:rsidR="00EE7ADC">
        <w:rPr>
          <w:lang w:val="en-US"/>
        </w:rPr>
        <w:t>that it may have been domesticated</w:t>
      </w:r>
      <w:r w:rsidR="00BD392A" w:rsidRPr="003F65A0">
        <w:rPr>
          <w:lang w:val="en-US"/>
        </w:rPr>
        <w:t xml:space="preserve"> as </w:t>
      </w:r>
      <w:r w:rsidR="00BC4AA2">
        <w:rPr>
          <w:lang w:val="en-US"/>
        </w:rPr>
        <w:t>a new TF</w:t>
      </w:r>
      <w:r w:rsidR="00E058FC">
        <w:rPr>
          <w:lang w:val="en-US"/>
        </w:rPr>
        <w:t xml:space="preserve">. </w:t>
      </w:r>
      <w:r w:rsidR="00E058FC" w:rsidRPr="00D13B16">
        <w:rPr>
          <w:highlight w:val="yellow"/>
          <w:lang w:val="en-US"/>
        </w:rPr>
        <w:t>In order to operate, transposase</w:t>
      </w:r>
      <w:r w:rsidR="00705322" w:rsidRPr="00D13B16">
        <w:rPr>
          <w:highlight w:val="yellow"/>
          <w:lang w:val="en-US"/>
        </w:rPr>
        <w:t>s</w:t>
      </w:r>
      <w:r w:rsidR="00E058FC" w:rsidRPr="00D13B16">
        <w:rPr>
          <w:highlight w:val="yellow"/>
          <w:lang w:val="en-US"/>
        </w:rPr>
        <w:t xml:space="preserve"> are able to recognize</w:t>
      </w:r>
      <w:r w:rsidR="00705322" w:rsidRPr="00D13B16">
        <w:rPr>
          <w:highlight w:val="yellow"/>
          <w:lang w:val="en-US"/>
        </w:rPr>
        <w:t xml:space="preserve"> TE DNA</w:t>
      </w:r>
      <w:r w:rsidR="00E058FC" w:rsidRPr="00D13B16">
        <w:rPr>
          <w:highlight w:val="yellow"/>
          <w:lang w:val="en-US"/>
        </w:rPr>
        <w:t xml:space="preserve"> </w:t>
      </w:r>
      <w:r w:rsidR="00705322" w:rsidRPr="00D13B16">
        <w:rPr>
          <w:highlight w:val="yellow"/>
          <w:lang w:val="en-US"/>
        </w:rPr>
        <w:t>motifs</w:t>
      </w:r>
      <w:r w:rsidR="00E058FC" w:rsidRPr="00D13B16">
        <w:rPr>
          <w:highlight w:val="yellow"/>
          <w:lang w:val="en-US"/>
        </w:rPr>
        <w:t xml:space="preserve"> close to the </w:t>
      </w:r>
      <w:r w:rsidR="00705322" w:rsidRPr="00D13B16">
        <w:rPr>
          <w:highlight w:val="yellow"/>
          <w:lang w:val="en-US"/>
        </w:rPr>
        <w:t>sequence</w:t>
      </w:r>
      <w:r w:rsidR="00E058FC" w:rsidRPr="00D13B16">
        <w:rPr>
          <w:highlight w:val="yellow"/>
          <w:lang w:val="en-US"/>
        </w:rPr>
        <w:t xml:space="preserve"> boundaries</w:t>
      </w:r>
      <w:r w:rsidR="003E56DE" w:rsidRPr="00D13B16">
        <w:rPr>
          <w:highlight w:val="yellow"/>
          <w:lang w:val="en-US"/>
        </w:rPr>
        <w:t xml:space="preserve"> </w:t>
      </w:r>
      <w:r w:rsidR="00E058FC" w:rsidRPr="00D13B16">
        <w:rPr>
          <w:highlight w:val="yellow"/>
          <w:lang w:val="en-US"/>
        </w:rPr>
        <w:t xml:space="preserve">in order to </w:t>
      </w:r>
      <w:proofErr w:type="spellStart"/>
      <w:r w:rsidR="00E058FC" w:rsidRPr="00D13B16">
        <w:rPr>
          <w:highlight w:val="yellow"/>
          <w:lang w:val="en-US"/>
        </w:rPr>
        <w:t>clive</w:t>
      </w:r>
      <w:proofErr w:type="spellEnd"/>
      <w:r w:rsidR="00E058FC" w:rsidRPr="00D13B16">
        <w:rPr>
          <w:highlight w:val="yellow"/>
          <w:lang w:val="en-US"/>
        </w:rPr>
        <w:t xml:space="preserve"> DNA </w:t>
      </w:r>
      <w:r w:rsidR="00705322" w:rsidRPr="00D13B16">
        <w:rPr>
          <w:highlight w:val="yellow"/>
          <w:lang w:val="en-US"/>
        </w:rPr>
        <w:t>and</w:t>
      </w:r>
      <w:r w:rsidR="00E058FC" w:rsidRPr="00D13B16">
        <w:rPr>
          <w:highlight w:val="yellow"/>
          <w:lang w:val="en-US"/>
        </w:rPr>
        <w:t xml:space="preserve"> </w:t>
      </w:r>
      <w:r w:rsidR="00705322" w:rsidRPr="00D13B16">
        <w:rPr>
          <w:highlight w:val="yellow"/>
          <w:lang w:val="en-US"/>
        </w:rPr>
        <w:t>initiate</w:t>
      </w:r>
      <w:r w:rsidR="00E058FC" w:rsidRPr="00D13B16">
        <w:rPr>
          <w:highlight w:val="yellow"/>
          <w:lang w:val="en-US"/>
        </w:rPr>
        <w:t xml:space="preserve"> the transposition process</w:t>
      </w:r>
      <w:r w:rsidR="00BD392A" w:rsidRPr="00D13B16">
        <w:rPr>
          <w:highlight w:val="yellow"/>
          <w:lang w:val="en-US"/>
        </w:rPr>
        <w:t xml:space="preserve">. </w:t>
      </w:r>
      <w:r w:rsidR="00E058FC" w:rsidRPr="00D13B16">
        <w:rPr>
          <w:highlight w:val="yellow"/>
          <w:lang w:val="en-US"/>
        </w:rPr>
        <w:t>This suggest</w:t>
      </w:r>
      <w:r w:rsidR="00705322" w:rsidRPr="00D13B16">
        <w:rPr>
          <w:highlight w:val="yellow"/>
          <w:lang w:val="en-US"/>
        </w:rPr>
        <w:t>s</w:t>
      </w:r>
      <w:r w:rsidR="00E058FC" w:rsidRPr="00D13B16">
        <w:rPr>
          <w:highlight w:val="yellow"/>
          <w:lang w:val="en-US"/>
        </w:rPr>
        <w:t xml:space="preserve"> that this domesticated transposase may have conserved this </w:t>
      </w:r>
      <w:r w:rsidR="00705322" w:rsidRPr="00D13B16">
        <w:rPr>
          <w:highlight w:val="yellow"/>
          <w:lang w:val="en-US"/>
        </w:rPr>
        <w:t xml:space="preserve">property, as TF also bind specifically DNA motifs. </w:t>
      </w:r>
      <w:r w:rsidR="00E058FC" w:rsidRPr="00D13B16">
        <w:rPr>
          <w:highlight w:val="yellow"/>
          <w:lang w:val="en-US"/>
        </w:rPr>
        <w:t xml:space="preserve">This binding may be functional as it leads to the domestication of the transposase. </w:t>
      </w:r>
      <w:r w:rsidR="00705322" w:rsidRPr="00D13B16">
        <w:rPr>
          <w:highlight w:val="yellow"/>
          <w:lang w:val="en-US"/>
        </w:rPr>
        <w:t>Overall, this</w:t>
      </w:r>
      <w:r w:rsidR="00E058FC" w:rsidRPr="00D13B16">
        <w:rPr>
          <w:highlight w:val="yellow"/>
          <w:lang w:val="en-US"/>
        </w:rPr>
        <w:t xml:space="preserve"> suggests that TE sequences</w:t>
      </w:r>
      <w:r w:rsidR="00705322" w:rsidRPr="00D13B16">
        <w:rPr>
          <w:highlight w:val="yellow"/>
          <w:lang w:val="en-US"/>
        </w:rPr>
        <w:t>, dispersed throughout the genome, are</w:t>
      </w:r>
      <w:r w:rsidR="00E058FC" w:rsidRPr="00D13B16">
        <w:rPr>
          <w:highlight w:val="yellow"/>
          <w:lang w:val="en-US"/>
        </w:rPr>
        <w:t xml:space="preserve"> targeted by DAYSLEEPER</w:t>
      </w:r>
      <w:r w:rsidR="00705322" w:rsidRPr="00D13B16">
        <w:rPr>
          <w:highlight w:val="yellow"/>
          <w:lang w:val="en-US"/>
        </w:rPr>
        <w:t>, and</w:t>
      </w:r>
      <w:r w:rsidR="00E058FC" w:rsidRPr="00D13B16">
        <w:rPr>
          <w:highlight w:val="yellow"/>
          <w:lang w:val="en-US"/>
        </w:rPr>
        <w:t xml:space="preserve"> may regulate host genes.</w:t>
      </w:r>
      <w:r w:rsidR="00E058FC">
        <w:rPr>
          <w:lang w:val="en-US"/>
        </w:rPr>
        <w:t xml:space="preserve"> </w:t>
      </w:r>
      <w:r w:rsidR="00FD57A2">
        <w:rPr>
          <w:lang w:val="en-US"/>
        </w:rPr>
        <w:t xml:space="preserve">Another interesting example </w:t>
      </w:r>
      <w:r w:rsidR="00386334">
        <w:rPr>
          <w:lang w:val="en-US"/>
        </w:rPr>
        <w:t xml:space="preserve">is </w:t>
      </w:r>
      <w:r w:rsidR="00EE7ADC">
        <w:rPr>
          <w:lang w:val="en-US"/>
        </w:rPr>
        <w:t>provided by</w:t>
      </w:r>
      <w:r w:rsidR="00386334">
        <w:rPr>
          <w:lang w:val="en-US"/>
        </w:rPr>
        <w:t xml:space="preserve"> </w:t>
      </w:r>
      <w:r w:rsidR="00FD57A2" w:rsidRPr="00883C12">
        <w:rPr>
          <w:lang w:val="en-US"/>
        </w:rPr>
        <w:t xml:space="preserve">the retrotransposon ONSEN in </w:t>
      </w:r>
      <w:r w:rsidR="00FD57A2" w:rsidRPr="00386334">
        <w:rPr>
          <w:i/>
          <w:lang w:val="en-US"/>
        </w:rPr>
        <w:t>Arabidopsis</w:t>
      </w:r>
      <w:r w:rsidR="00386334">
        <w:rPr>
          <w:lang w:val="en-US"/>
        </w:rPr>
        <w:t xml:space="preserve"> </w:t>
      </w:r>
      <w:r w:rsidR="00FD57A2">
        <w:rPr>
          <w:lang w:val="en-US"/>
        </w:rPr>
        <w:fldChar w:fldCharType="begin"/>
      </w:r>
      <w:r w:rsidR="00A67BFD">
        <w:rPr>
          <w:lang w:val="en-US"/>
        </w:rPr>
        <w:instrText xml:space="preserve"> ADDIN ZOTERO_ITEM CSL_CITATION {"citationID":"ZzZyBifM","properties":{"formattedCitation":"[57]","plainCitation":"[57]","noteIndex":0},"citationItems":[{"id":600,"uris":["http://zotero.org/users/5637545/items/E74TXM5N"],"uri":["http://zotero.org/users/5637545/items/E74TXM5N"],"itemData":{"id":600,"type":"article-journal","abstract":"Eukaryotic genomes consist to a significant extent of retrotransposons that are suppressed by host epigenetic mechanisms, preventing their uncontrolled propagation1,2. However, it is not clear how this is achieved. Here we show that in Arabidopsis seedlings subjected to heat stress, a copia-type retrotransposon named ONSEN (Japanese ‘hot spring’) not only became transcriptionally active but also synthesized extrachromosomal DNA copies. Heat-induced ONSEN accumulation was stimulated in mutants impaired in the biogenesis of small interfering RNAs (siRNAs); however, there was no evidence of transposition occurring in vegetative tissues. After stress, both ONSEN transcripts and extrachromosomal DNA gradually decayed and were no longer detected after 20–30 days. Surprisingly, a high frequency of new ONSEN insert</w:instrText>
      </w:r>
      <w:r w:rsidR="00A67BFD" w:rsidRPr="00D13B16">
        <w:rPr>
          <w:lang w:val="en-US"/>
        </w:rPr>
        <w:instrText>ions was observed in the progeny of stressed plants deficient in siRNAs. Insertion patterns revealed that this transgenerational retrotransposition occurred during flower development and before gametogenesis. Therefore in plants with compromised siRNA biogenesi</w:instrText>
      </w:r>
      <w:r w:rsidR="00A67BFD" w:rsidRPr="00D13B16">
        <w:instrText xml:space="preserve">s, memory of stress was maintained throughout development, priming ONSEN to transpose during differentiation of generative organs. Retrotransposition was not observed in the progeny of wild-type plants subjected to stress or in non-stressed mutant controls, pointing to a crucial role of the siRNA pathway in restricting retrotransposition triggered by environmental stress. Finally, we found that natural and experimentally induced variants in ONSEN insertions confer heat responsiveness to nearby genes, and therefore mobility bursts may generate novel, stress-responsive regulatory gene networks.","container-title":"Nature","DOI":"10.1038/nature09861","ISSN":"1476-4687","issue":"7341","language":"en","page":"115-119","source":"www.nature.com","title":"An siRNA pathway prevents transgenerational retrotransposition in plants subjected to stress","volume":"472","author":[{"family":"Ito","given":"Hidetaka"},{"family":"Gaubert","given":"Hervé"},{"family":"Bucher","given":"Etienne"},{"family":"Mirouze","given":"Marie"},{"family":"Vaillant","given":"Isabelle"},{"family":"Paszkowski","given":"Jerzy"}],"issued":{"date-parts":[["2011",4]]}}}],"schema":"https://github.com/citation-style-language/schema/raw/master/csl-citation.json"} </w:instrText>
      </w:r>
      <w:r w:rsidR="00FD57A2">
        <w:rPr>
          <w:lang w:val="en-US"/>
        </w:rPr>
        <w:fldChar w:fldCharType="separate"/>
      </w:r>
      <w:r w:rsidR="00A67BFD">
        <w:rPr>
          <w:noProof/>
        </w:rPr>
        <w:t>[57]</w:t>
      </w:r>
      <w:r w:rsidR="00FD57A2">
        <w:rPr>
          <w:lang w:val="en-US"/>
        </w:rPr>
        <w:fldChar w:fldCharType="end"/>
      </w:r>
      <w:r w:rsidR="00FD57A2" w:rsidRPr="00A67BFD">
        <w:t xml:space="preserve">. </w:t>
      </w:r>
      <w:proofErr w:type="spellStart"/>
      <w:r w:rsidR="00FD57A2" w:rsidRPr="00BA6BF2">
        <w:t>Thieme</w:t>
      </w:r>
      <w:proofErr w:type="spellEnd"/>
      <w:r w:rsidR="00FD57A2" w:rsidRPr="00BA6BF2">
        <w:t xml:space="preserve"> </w:t>
      </w:r>
      <w:r w:rsidR="00FD57A2" w:rsidRPr="00442C07">
        <w:rPr>
          <w:i/>
        </w:rPr>
        <w:t>et al.</w:t>
      </w:r>
      <w:r w:rsidR="00FD57A2" w:rsidRPr="00BE598B">
        <w:t xml:space="preserve"> </w:t>
      </w:r>
      <w:r w:rsidR="00FD57A2">
        <w:rPr>
          <w:lang w:val="en-US"/>
        </w:rPr>
        <w:fldChar w:fldCharType="begin"/>
      </w:r>
      <w:r w:rsidR="00A67BFD">
        <w:instrText xml:space="preserve"> ADDIN ZOTERO_ITEM CSL_CITATION {"citationID":"ZN9om5Hz","properties":{"formattedCitation":"[58]","plainCitation":"[58]","noteIndex":0},"citationItems":[{"id":1029,"uris":["http://zotero.org/users/5637545/items/A827VQFE"],"uri":["http://zotero.org/users/5637545/items/A827VQFE"],"itemData":{"id":1029,"type":"article-journal","abstract":"Background: Retrotransposons play a central role in plant evolution and could be a powerful endogenous source of genetic and epigenetic variability for crop breeding. To ensure genome integrity several silencing mechanisms have evolved to repress retrotransposon mobility. Even though retrotransposons fully depend on transcriptional activity of the host RNA polymerase II (Pol II) for their mobility, it was so far unclear whether Pol II is directly involved in repressing their activity.\nResults: Here we show that plants defective in Pol II activity lose DNA methylation at repeat sequences and produce more extrachromosomal retrotransposon DNA upon stress in Arabidopsis and rice. We demonstrate that combined inhibition of both DNA methylation and Pol II activity leads to a strong stress-dependent mobilization of the heat responsive ONSEN retrotransposon in Arabidopsis seedlings. The progenies of these treated plants contain up to 75 new ONSEN insertions in their genome which are stably inherited over three generations of selfing. Repeated application of heat stress in progeny plants containing increased numbers of ONSEN copies does not result in increased activation of this transposon compared to control lines. Progenies with additional ONSEN copies show a broad panel of environment-dependent phenotypic diversity.\nConclusions: We demonstrate that Pol II acts at the root of transposon silencing. This is important because it suggests that Pol II can regulate the speed of plant evolution by fine-tuning the amplitude of transposon mobility. Our findings show that it is now possible to study induced transposon bursts in plants and unlock their use to induce epigenetic and genetic diversity for crop breeding.","container-title":"Genome Biology","DOI":"10.1186/s13059-017-1265-4","ISSN":"1474-760X","issue":"1","language":"en","source":"Crossref","title":"Inhibition of RNA polymerase II allows controlled mobilisation of retrotransposons for plant breeding","URL":"http://genomebiology.biomedcentral.com/articles/10.1186/s13059-017-1265-4","volume":"18","author":[{"family":"Thieme","given":"Michael"},{"family":"Lanciano","given":"Sophie"},{"family":"Balzergue","given":"Sandrine"},{"family":"Daccord","given":"Nicolas"},{"family":"Mirouze","given":"Marie"},{"family":"Bucher","given":"Etienne"}],"accessed":{"date-parts":[["2019",5,6]]},"issued":{"date-parts":[["2017",12]]}}}],"schema":"https://github.com/citation-style-language/schema/raw/master/csl-citation.json"} </w:instrText>
      </w:r>
      <w:r w:rsidR="00FD57A2">
        <w:rPr>
          <w:lang w:val="en-US"/>
        </w:rPr>
        <w:fldChar w:fldCharType="separate"/>
      </w:r>
      <w:r w:rsidR="00A67BFD">
        <w:rPr>
          <w:noProof/>
        </w:rPr>
        <w:t>[58]</w:t>
      </w:r>
      <w:r w:rsidR="00FD57A2">
        <w:rPr>
          <w:lang w:val="en-US"/>
        </w:rPr>
        <w:fldChar w:fldCharType="end"/>
      </w:r>
      <w:r w:rsidR="00FD57A2" w:rsidRPr="00BA6BF2">
        <w:t xml:space="preserve"> </w:t>
      </w:r>
      <w:proofErr w:type="spellStart"/>
      <w:r w:rsidR="00FD57A2" w:rsidRPr="00BA6BF2">
        <w:t>showed</w:t>
      </w:r>
      <w:proofErr w:type="spellEnd"/>
      <w:r w:rsidR="00FD57A2" w:rsidRPr="00BA6BF2">
        <w:t xml:space="preserve"> </w:t>
      </w:r>
      <w:proofErr w:type="spellStart"/>
      <w:r w:rsidR="00FD57A2" w:rsidRPr="00BA6BF2">
        <w:t>that</w:t>
      </w:r>
      <w:proofErr w:type="spellEnd"/>
      <w:r w:rsidR="008D6E2E" w:rsidRPr="00442C07">
        <w:t>,</w:t>
      </w:r>
      <w:r w:rsidR="00FD57A2" w:rsidRPr="00BE598B">
        <w:t xml:space="preserve"> </w:t>
      </w:r>
      <w:proofErr w:type="spellStart"/>
      <w:r w:rsidR="00FD57A2" w:rsidRPr="00BE598B">
        <w:t>following</w:t>
      </w:r>
      <w:proofErr w:type="spellEnd"/>
      <w:r w:rsidR="00FD57A2" w:rsidRPr="00BE598B">
        <w:t xml:space="preserve"> </w:t>
      </w:r>
      <w:r w:rsidR="008D6E2E" w:rsidRPr="00BE598B">
        <w:t xml:space="preserve">the </w:t>
      </w:r>
      <w:proofErr w:type="spellStart"/>
      <w:r w:rsidR="00FD57A2" w:rsidRPr="002D7C2B">
        <w:t>heat</w:t>
      </w:r>
      <w:proofErr w:type="spellEnd"/>
      <w:r w:rsidR="00FD57A2" w:rsidRPr="002D7C2B">
        <w:t xml:space="preserve"> stress-</w:t>
      </w:r>
      <w:proofErr w:type="spellStart"/>
      <w:r w:rsidR="00FD57A2" w:rsidRPr="002D7C2B">
        <w:t>dependent</w:t>
      </w:r>
      <w:proofErr w:type="spellEnd"/>
      <w:r w:rsidR="00FD57A2" w:rsidRPr="002D7C2B">
        <w:t xml:space="preserve"> </w:t>
      </w:r>
      <w:proofErr w:type="spellStart"/>
      <w:r w:rsidR="00FD57A2" w:rsidRPr="002D7C2B">
        <w:t>mobilization</w:t>
      </w:r>
      <w:proofErr w:type="spellEnd"/>
      <w:r w:rsidR="00FD57A2" w:rsidRPr="002D7C2B">
        <w:t xml:space="preserve"> of ONSEN, the </w:t>
      </w:r>
      <w:proofErr w:type="spellStart"/>
      <w:r w:rsidR="00FD57A2" w:rsidRPr="002D7C2B">
        <w:t>progenies</w:t>
      </w:r>
      <w:proofErr w:type="spellEnd"/>
      <w:r w:rsidR="00FD57A2" w:rsidRPr="002D7C2B">
        <w:t xml:space="preserve"> </w:t>
      </w:r>
      <w:r w:rsidR="008D6E2E" w:rsidRPr="002D7C2B">
        <w:t>of</w:t>
      </w:r>
      <w:r w:rsidR="00FD57A2" w:rsidRPr="002D7C2B">
        <w:t xml:space="preserve"> </w:t>
      </w:r>
      <w:proofErr w:type="spellStart"/>
      <w:r w:rsidR="00FD57A2" w:rsidRPr="002D7C2B">
        <w:t>treated</w:t>
      </w:r>
      <w:proofErr w:type="spellEnd"/>
      <w:r w:rsidR="00FD57A2" w:rsidRPr="002D7C2B">
        <w:t xml:space="preserve"> plants </w:t>
      </w:r>
      <w:proofErr w:type="spellStart"/>
      <w:r w:rsidR="00FD57A2" w:rsidRPr="002D7C2B">
        <w:t>contain</w:t>
      </w:r>
      <w:proofErr w:type="spellEnd"/>
      <w:r w:rsidR="00FD57A2" w:rsidRPr="002D7C2B">
        <w:t xml:space="preserve"> up to 75 new ONSEN insertions. </w:t>
      </w:r>
      <w:r w:rsidR="00FD57A2" w:rsidRPr="00883C12">
        <w:rPr>
          <w:lang w:val="en-US"/>
        </w:rPr>
        <w:t xml:space="preserve">Progenies with additional ONSEN copies </w:t>
      </w:r>
      <w:r w:rsidR="008D6E2E">
        <w:rPr>
          <w:lang w:val="en-US"/>
        </w:rPr>
        <w:t>display</w:t>
      </w:r>
      <w:r w:rsidR="008D6E2E" w:rsidRPr="00883C12">
        <w:rPr>
          <w:lang w:val="en-US"/>
        </w:rPr>
        <w:t xml:space="preserve"> </w:t>
      </w:r>
      <w:r w:rsidR="008E170E">
        <w:rPr>
          <w:lang w:val="en-US"/>
        </w:rPr>
        <w:t>broad</w:t>
      </w:r>
      <w:r w:rsidR="00FD57A2" w:rsidRPr="00883C12">
        <w:rPr>
          <w:lang w:val="en-US"/>
        </w:rPr>
        <w:t xml:space="preserve"> environment-dependent phenotypic diversity.</w:t>
      </w:r>
      <w:r w:rsidR="00386334">
        <w:rPr>
          <w:lang w:val="en-US"/>
        </w:rPr>
        <w:t xml:space="preserve"> </w:t>
      </w:r>
      <w:r w:rsidR="00FD57A2">
        <w:rPr>
          <w:lang w:val="en-US"/>
        </w:rPr>
        <w:t xml:space="preserve">This </w:t>
      </w:r>
      <w:r w:rsidR="008E170E">
        <w:rPr>
          <w:lang w:val="en-US"/>
        </w:rPr>
        <w:t>finding</w:t>
      </w:r>
      <w:r w:rsidR="00FD57A2">
        <w:rPr>
          <w:lang w:val="en-US"/>
        </w:rPr>
        <w:t xml:space="preserve"> suggests that </w:t>
      </w:r>
      <w:r w:rsidR="008E170E">
        <w:rPr>
          <w:lang w:val="en-US"/>
        </w:rPr>
        <w:t>some</w:t>
      </w:r>
      <w:r w:rsidR="00386334">
        <w:rPr>
          <w:lang w:val="en-US"/>
        </w:rPr>
        <w:t xml:space="preserve"> </w:t>
      </w:r>
      <w:r w:rsidR="00386334">
        <w:rPr>
          <w:lang w:val="en-US"/>
        </w:rPr>
        <w:lastRenderedPageBreak/>
        <w:t xml:space="preserve">of the new </w:t>
      </w:r>
      <w:r w:rsidR="00FD57A2" w:rsidRPr="00883C12">
        <w:rPr>
          <w:lang w:val="en-US"/>
        </w:rPr>
        <w:t xml:space="preserve">TE </w:t>
      </w:r>
      <w:r w:rsidR="00386334">
        <w:rPr>
          <w:lang w:val="en-US"/>
        </w:rPr>
        <w:t xml:space="preserve">insertions affect </w:t>
      </w:r>
      <w:r w:rsidR="008E170E">
        <w:rPr>
          <w:lang w:val="en-US"/>
        </w:rPr>
        <w:t>the expression of genes</w:t>
      </w:r>
      <w:r w:rsidR="00386334">
        <w:rPr>
          <w:lang w:val="en-US"/>
        </w:rPr>
        <w:t xml:space="preserve"> in a temperature-depend</w:t>
      </w:r>
      <w:r w:rsidR="008E170E">
        <w:rPr>
          <w:lang w:val="en-US"/>
        </w:rPr>
        <w:t>e</w:t>
      </w:r>
      <w:r w:rsidR="00386334">
        <w:rPr>
          <w:lang w:val="en-US"/>
        </w:rPr>
        <w:t xml:space="preserve">nt manner. It </w:t>
      </w:r>
      <w:r w:rsidR="008E170E">
        <w:rPr>
          <w:lang w:val="en-US"/>
        </w:rPr>
        <w:t>also</w:t>
      </w:r>
      <w:r w:rsidR="00386334">
        <w:rPr>
          <w:lang w:val="en-US"/>
        </w:rPr>
        <w:t xml:space="preserve"> suggests that TE </w:t>
      </w:r>
      <w:r w:rsidR="00FD57A2" w:rsidRPr="00883C12">
        <w:rPr>
          <w:lang w:val="en-US"/>
        </w:rPr>
        <w:t xml:space="preserve">sequences </w:t>
      </w:r>
      <w:r w:rsidR="008E170E">
        <w:rPr>
          <w:lang w:val="en-US"/>
        </w:rPr>
        <w:t>may have contributed to</w:t>
      </w:r>
      <w:r w:rsidR="00FD57A2" w:rsidRPr="00883C12">
        <w:rPr>
          <w:lang w:val="en-US"/>
        </w:rPr>
        <w:t xml:space="preserve"> individual local adaptation </w:t>
      </w:r>
      <w:r w:rsidR="008E170E">
        <w:rPr>
          <w:lang w:val="en-US"/>
        </w:rPr>
        <w:t>through</w:t>
      </w:r>
      <w:r w:rsidR="008E170E" w:rsidRPr="00883C12">
        <w:rPr>
          <w:lang w:val="en-US"/>
        </w:rPr>
        <w:t xml:space="preserve"> </w:t>
      </w:r>
      <w:r w:rsidR="00FD57A2" w:rsidRPr="00883C12">
        <w:rPr>
          <w:lang w:val="en-US"/>
        </w:rPr>
        <w:t>the mutations they induce during burst</w:t>
      </w:r>
      <w:r w:rsidR="008E170E">
        <w:rPr>
          <w:lang w:val="en-US"/>
        </w:rPr>
        <w:t>s</w:t>
      </w:r>
      <w:r w:rsidR="00FD57A2" w:rsidRPr="00883C12">
        <w:rPr>
          <w:lang w:val="en-US"/>
        </w:rPr>
        <w:t xml:space="preserve"> of transposition. Some of these </w:t>
      </w:r>
      <w:r w:rsidR="008E170E">
        <w:rPr>
          <w:lang w:val="en-US"/>
        </w:rPr>
        <w:t>bursts of transposition may result from</w:t>
      </w:r>
      <w:r w:rsidR="00FD57A2" w:rsidRPr="00883C12">
        <w:rPr>
          <w:lang w:val="en-US"/>
        </w:rPr>
        <w:t xml:space="preserve"> activation </w:t>
      </w:r>
      <w:r w:rsidR="008E170E">
        <w:rPr>
          <w:lang w:val="en-US"/>
        </w:rPr>
        <w:t>by</w:t>
      </w:r>
      <w:r w:rsidR="008E170E" w:rsidRPr="00883C12">
        <w:rPr>
          <w:lang w:val="en-US"/>
        </w:rPr>
        <w:t xml:space="preserve"> </w:t>
      </w:r>
      <w:r w:rsidR="00FD57A2" w:rsidRPr="00883C12">
        <w:rPr>
          <w:lang w:val="en-US"/>
        </w:rPr>
        <w:t>environmental stresses</w:t>
      </w:r>
      <w:r w:rsidR="00FD57A2">
        <w:rPr>
          <w:lang w:val="en-US"/>
        </w:rPr>
        <w:t xml:space="preserve">, </w:t>
      </w:r>
      <w:r w:rsidR="008E170E">
        <w:rPr>
          <w:lang w:val="en-US"/>
        </w:rPr>
        <w:t>promoting</w:t>
      </w:r>
      <w:r w:rsidR="00FD57A2">
        <w:rPr>
          <w:lang w:val="en-US"/>
        </w:rPr>
        <w:t xml:space="preserve"> environment-sensitive phenotypes</w:t>
      </w:r>
      <w:r w:rsidR="00FD57A2" w:rsidRPr="00883C12">
        <w:rPr>
          <w:lang w:val="en-US"/>
        </w:rPr>
        <w:t xml:space="preserve">. </w:t>
      </w:r>
    </w:p>
    <w:p w14:paraId="3066A9DF" w14:textId="708179F2" w:rsidR="00DA11D5" w:rsidRDefault="00BD392A" w:rsidP="008C1236">
      <w:pPr>
        <w:pStyle w:val="Paragraphe"/>
        <w:spacing w:line="480" w:lineRule="auto"/>
        <w:rPr>
          <w:lang w:val="en-US"/>
        </w:rPr>
      </w:pPr>
      <w:r>
        <w:rPr>
          <w:lang w:val="en-US"/>
        </w:rPr>
        <w:t>However, l</w:t>
      </w:r>
      <w:r w:rsidR="00DA11D5">
        <w:rPr>
          <w:lang w:val="en-US"/>
        </w:rPr>
        <w:t>ittle is known about th</w:t>
      </w:r>
      <w:r w:rsidR="00071F0F">
        <w:rPr>
          <w:lang w:val="en-US"/>
        </w:rPr>
        <w:t>e</w:t>
      </w:r>
      <w:r w:rsidR="00DA11D5">
        <w:rPr>
          <w:lang w:val="en-US"/>
        </w:rPr>
        <w:t xml:space="preserve"> long-term impact of TEs. </w:t>
      </w:r>
      <w:r w:rsidR="00071F0F">
        <w:rPr>
          <w:lang w:val="en-US"/>
        </w:rPr>
        <w:t>Our</w:t>
      </w:r>
      <w:r w:rsidR="00DA11D5">
        <w:rPr>
          <w:lang w:val="en-US"/>
        </w:rPr>
        <w:t xml:space="preserve"> CNS data suggest that some </w:t>
      </w:r>
      <w:r w:rsidR="00071F0F">
        <w:rPr>
          <w:lang w:val="en-US"/>
        </w:rPr>
        <w:t xml:space="preserve">of the </w:t>
      </w:r>
      <w:r w:rsidR="00DA11D5">
        <w:rPr>
          <w:lang w:val="en-US"/>
        </w:rPr>
        <w:t xml:space="preserve">TEs </w:t>
      </w:r>
      <w:r w:rsidR="00071F0F">
        <w:rPr>
          <w:lang w:val="en-US"/>
        </w:rPr>
        <w:t>identified were inserted in their current positions</w:t>
      </w:r>
      <w:r w:rsidR="00DA11D5">
        <w:rPr>
          <w:lang w:val="en-US"/>
        </w:rPr>
        <w:t xml:space="preserve"> more than 100 My ago, </w:t>
      </w:r>
      <w:r w:rsidR="00071F0F">
        <w:rPr>
          <w:lang w:val="en-US"/>
        </w:rPr>
        <w:t>during the</w:t>
      </w:r>
      <w:r w:rsidR="00DA11D5">
        <w:rPr>
          <w:lang w:val="en-US"/>
        </w:rPr>
        <w:t xml:space="preserve"> Cretaceous period. </w:t>
      </w:r>
      <w:r w:rsidR="00DA11D5" w:rsidRPr="00E64C92">
        <w:rPr>
          <w:lang w:val="en-US"/>
        </w:rPr>
        <w:t xml:space="preserve">The most important evolutionary event </w:t>
      </w:r>
      <w:r w:rsidR="00DA11D5">
        <w:rPr>
          <w:lang w:val="en-US"/>
        </w:rPr>
        <w:t>during this</w:t>
      </w:r>
      <w:r w:rsidR="00DA11D5" w:rsidRPr="00E64C92">
        <w:rPr>
          <w:lang w:val="en-US"/>
        </w:rPr>
        <w:t xml:space="preserve"> </w:t>
      </w:r>
      <w:r w:rsidR="00DA11D5">
        <w:rPr>
          <w:lang w:val="en-US"/>
        </w:rPr>
        <w:t>p</w:t>
      </w:r>
      <w:r w:rsidR="00DA11D5" w:rsidRPr="00E64C92">
        <w:rPr>
          <w:lang w:val="en-US"/>
        </w:rPr>
        <w:t xml:space="preserve">eriod was, perhaps, the spread of flowering plants (Angiosperms) </w:t>
      </w:r>
      <w:r w:rsidR="00071F0F">
        <w:rPr>
          <w:lang w:val="en-US"/>
        </w:rPr>
        <w:t>to colonize the entire planet</w:t>
      </w:r>
      <w:r w:rsidR="00DA11D5">
        <w:rPr>
          <w:lang w:val="en-US"/>
        </w:rPr>
        <w:t>.</w:t>
      </w:r>
      <w:r w:rsidR="00DA11D5" w:rsidRPr="00E64C92">
        <w:rPr>
          <w:lang w:val="en-US"/>
        </w:rPr>
        <w:t xml:space="preserve"> Flowering plant</w:t>
      </w:r>
      <w:r w:rsidR="00812E4C">
        <w:rPr>
          <w:lang w:val="en-US"/>
        </w:rPr>
        <w:t>s</w:t>
      </w:r>
      <w:r w:rsidR="00DA11D5" w:rsidRPr="00E64C92">
        <w:rPr>
          <w:lang w:val="en-US"/>
        </w:rPr>
        <w:t xml:space="preserve"> were particularly successful </w:t>
      </w:r>
      <w:r w:rsidR="00071F0F">
        <w:rPr>
          <w:lang w:val="en-US"/>
        </w:rPr>
        <w:t>at colonizing new areas and replacing the older established</w:t>
      </w:r>
      <w:r w:rsidR="00DA11D5" w:rsidRPr="00E64C92">
        <w:rPr>
          <w:lang w:val="en-US"/>
        </w:rPr>
        <w:t xml:space="preserve"> flora</w:t>
      </w:r>
      <w:r w:rsidR="00071F0F">
        <w:rPr>
          <w:lang w:val="en-US"/>
        </w:rPr>
        <w:t>, with which they competed</w:t>
      </w:r>
      <w:r w:rsidR="00DA11D5" w:rsidRPr="00E64C92">
        <w:rPr>
          <w:lang w:val="en-US"/>
        </w:rPr>
        <w:t xml:space="preserve">. TEs </w:t>
      </w:r>
      <w:r w:rsidR="00071F0F">
        <w:rPr>
          <w:lang w:val="en-US"/>
        </w:rPr>
        <w:t>undoubtedly played an important role in this process</w:t>
      </w:r>
      <w:r w:rsidR="00DA11D5" w:rsidRPr="00E64C92">
        <w:rPr>
          <w:lang w:val="en-US"/>
        </w:rPr>
        <w:t>.</w:t>
      </w:r>
      <w:r w:rsidR="00DA11D5">
        <w:rPr>
          <w:lang w:val="en-US"/>
        </w:rPr>
        <w:t xml:space="preserve"> </w:t>
      </w:r>
      <w:r w:rsidR="003E17BF">
        <w:rPr>
          <w:lang w:val="en-US"/>
        </w:rPr>
        <w:t>Some of the</w:t>
      </w:r>
      <w:r w:rsidR="00DA11D5">
        <w:rPr>
          <w:lang w:val="en-US"/>
        </w:rPr>
        <w:t xml:space="preserve"> TE insertions </w:t>
      </w:r>
      <w:r w:rsidR="003E17BF">
        <w:rPr>
          <w:lang w:val="en-US"/>
        </w:rPr>
        <w:t>we detected may, indeed, have played this role</w:t>
      </w:r>
      <w:r w:rsidR="00DA11D5">
        <w:rPr>
          <w:lang w:val="en-US"/>
        </w:rPr>
        <w:t xml:space="preserve">. </w:t>
      </w:r>
      <w:r w:rsidR="00DA11D5" w:rsidRPr="00FD4799">
        <w:rPr>
          <w:lang w:val="en-US"/>
        </w:rPr>
        <w:t>Duster</w:t>
      </w:r>
      <w:r w:rsidR="00DA11D5">
        <w:rPr>
          <w:lang w:val="en-US"/>
        </w:rPr>
        <w:t>-specific copies appear to be old, degenerate, short, and surprisingly close to genes</w:t>
      </w:r>
      <w:r w:rsidR="003E17BF">
        <w:rPr>
          <w:lang w:val="en-US"/>
        </w:rPr>
        <w:t>, lying</w:t>
      </w:r>
      <w:r w:rsidR="00DA11D5">
        <w:rPr>
          <w:lang w:val="en-US"/>
        </w:rPr>
        <w:t xml:space="preserve"> in </w:t>
      </w:r>
      <w:r w:rsidR="003E17BF">
        <w:rPr>
          <w:lang w:val="en-US"/>
        </w:rPr>
        <w:t>the</w:t>
      </w:r>
      <w:r w:rsidR="00195FD9">
        <w:rPr>
          <w:lang w:val="en-US"/>
        </w:rPr>
        <w:t xml:space="preserve"> </w:t>
      </w:r>
      <w:r w:rsidR="00DA11D5">
        <w:rPr>
          <w:lang w:val="en-US"/>
        </w:rPr>
        <w:t>5’</w:t>
      </w:r>
      <w:r w:rsidR="00195FD9">
        <w:rPr>
          <w:lang w:val="en-US"/>
        </w:rPr>
        <w:t xml:space="preserve"> flanking sequences known to correspond to</w:t>
      </w:r>
      <w:r w:rsidR="00DA11D5">
        <w:rPr>
          <w:lang w:val="en-US"/>
        </w:rPr>
        <w:t xml:space="preserve"> gene regulatory regions. </w:t>
      </w:r>
      <w:r w:rsidR="00195FD9">
        <w:rPr>
          <w:lang w:val="en-US"/>
        </w:rPr>
        <w:t>Their maintenance specifically in these zones suggests that they supply the host with a function, probably in the regulation of the neighboring gene</w:t>
      </w:r>
      <w:r w:rsidR="00DA11D5">
        <w:rPr>
          <w:lang w:val="en-US"/>
        </w:rPr>
        <w:t xml:space="preserve">. </w:t>
      </w:r>
    </w:p>
    <w:p w14:paraId="5E767C86" w14:textId="05469D5F" w:rsidR="007A01C0" w:rsidRDefault="003C0A2E" w:rsidP="008C1236">
      <w:pPr>
        <w:pStyle w:val="Paragraphe"/>
        <w:spacing w:line="480" w:lineRule="auto"/>
        <w:rPr>
          <w:lang w:val="en-US"/>
        </w:rPr>
      </w:pPr>
      <w:r>
        <w:rPr>
          <w:lang w:val="en-US"/>
        </w:rPr>
        <w:t xml:space="preserve">The Duster-specific TEs </w:t>
      </w:r>
      <w:r w:rsidR="00195FD9">
        <w:rPr>
          <w:lang w:val="en-US"/>
        </w:rPr>
        <w:t>identified here may have played an important role in building new pathways allowing flowering plants to adapt to their environment</w:t>
      </w:r>
      <w:r w:rsidRPr="002670C1">
        <w:rPr>
          <w:lang w:val="en-US"/>
        </w:rPr>
        <w:t>.</w:t>
      </w:r>
      <w:r w:rsidR="00C329DE" w:rsidRPr="002670C1">
        <w:rPr>
          <w:lang w:val="en-US"/>
        </w:rPr>
        <w:t xml:space="preserve"> Indeed, we found </w:t>
      </w:r>
      <w:r w:rsidR="00195FD9">
        <w:rPr>
          <w:lang w:val="en-US"/>
        </w:rPr>
        <w:t>that</w:t>
      </w:r>
      <w:r w:rsidR="00C329DE" w:rsidRPr="002670C1">
        <w:rPr>
          <w:lang w:val="en-US"/>
        </w:rPr>
        <w:t xml:space="preserve"> Duster-specific </w:t>
      </w:r>
      <w:r w:rsidR="00195FD9">
        <w:rPr>
          <w:lang w:val="en-US"/>
        </w:rPr>
        <w:t>TE copies were overrepresented in the</w:t>
      </w:r>
      <w:r w:rsidR="00C329DE" w:rsidRPr="002670C1">
        <w:rPr>
          <w:lang w:val="en-US"/>
        </w:rPr>
        <w:t xml:space="preserve"> 5’ </w:t>
      </w:r>
      <w:r w:rsidR="00195FD9">
        <w:rPr>
          <w:lang w:val="en-US"/>
        </w:rPr>
        <w:t xml:space="preserve">regions of genes of the </w:t>
      </w:r>
      <w:r w:rsidR="00C329DE" w:rsidRPr="002670C1">
        <w:rPr>
          <w:lang w:val="en-US"/>
        </w:rPr>
        <w:t>GRN</w:t>
      </w:r>
      <w:r w:rsidR="00195FD9">
        <w:rPr>
          <w:lang w:val="en-US"/>
        </w:rPr>
        <w:t xml:space="preserve"> for</w:t>
      </w:r>
      <w:r w:rsidR="00C329DE" w:rsidRPr="002670C1">
        <w:rPr>
          <w:lang w:val="en-US"/>
        </w:rPr>
        <w:t xml:space="preserve"> flowering</w:t>
      </w:r>
      <w:r w:rsidR="00BE598B">
        <w:rPr>
          <w:lang w:val="en-US"/>
        </w:rPr>
        <w:t xml:space="preserve"> </w:t>
      </w:r>
      <w:r w:rsidR="00BE598B" w:rsidRPr="00D13B16">
        <w:rPr>
          <w:highlight w:val="yellow"/>
          <w:lang w:val="en-US"/>
        </w:rPr>
        <w:t xml:space="preserve">(table </w:t>
      </w:r>
      <w:r w:rsidR="00535438" w:rsidRPr="00D13B16">
        <w:rPr>
          <w:highlight w:val="yellow"/>
          <w:lang w:val="en-US"/>
        </w:rPr>
        <w:t>3</w:t>
      </w:r>
      <w:r w:rsidR="00BE598B" w:rsidRPr="00D13B16">
        <w:rPr>
          <w:highlight w:val="yellow"/>
          <w:lang w:val="en-US"/>
        </w:rPr>
        <w:t>)</w:t>
      </w:r>
      <w:r w:rsidR="00BD392A">
        <w:rPr>
          <w:lang w:val="en-US"/>
        </w:rPr>
        <w:t>.</w:t>
      </w:r>
      <w:r w:rsidR="00C329DE" w:rsidRPr="002670C1">
        <w:rPr>
          <w:lang w:val="en-US"/>
        </w:rPr>
        <w:t xml:space="preserve"> </w:t>
      </w:r>
      <w:r w:rsidR="00BD392A">
        <w:rPr>
          <w:lang w:val="en-US"/>
        </w:rPr>
        <w:t xml:space="preserve">A significant </w:t>
      </w:r>
      <w:r w:rsidR="00195FD9">
        <w:rPr>
          <w:lang w:val="en-US"/>
        </w:rPr>
        <w:t xml:space="preserve">proportion </w:t>
      </w:r>
      <w:r w:rsidR="00BD392A">
        <w:rPr>
          <w:lang w:val="en-US"/>
        </w:rPr>
        <w:t>of these copies overlap</w:t>
      </w:r>
      <w:r w:rsidR="00195FD9">
        <w:rPr>
          <w:lang w:val="en-US"/>
        </w:rPr>
        <w:t>ped with</w:t>
      </w:r>
      <w:r w:rsidR="00BD392A">
        <w:rPr>
          <w:lang w:val="en-US"/>
        </w:rPr>
        <w:t xml:space="preserve"> TFBSs </w:t>
      </w:r>
      <w:r w:rsidR="00195FD9">
        <w:rPr>
          <w:lang w:val="en-US"/>
        </w:rPr>
        <w:t>known to bind</w:t>
      </w:r>
      <w:r w:rsidR="00BD392A">
        <w:rPr>
          <w:lang w:val="en-US"/>
        </w:rPr>
        <w:t xml:space="preserve"> TF</w:t>
      </w:r>
      <w:r w:rsidR="00195FD9">
        <w:rPr>
          <w:lang w:val="en-US"/>
        </w:rPr>
        <w:t>s involved in the control of</w:t>
      </w:r>
      <w:r w:rsidR="00BD392A">
        <w:rPr>
          <w:lang w:val="en-US"/>
        </w:rPr>
        <w:t xml:space="preserve"> flowering</w:t>
      </w:r>
      <w:r w:rsidR="00C329DE" w:rsidRPr="002670C1">
        <w:rPr>
          <w:lang w:val="en-US"/>
        </w:rPr>
        <w:t xml:space="preserve">. </w:t>
      </w:r>
      <w:r w:rsidR="007E11BF" w:rsidRPr="002670C1">
        <w:rPr>
          <w:lang w:val="en-US"/>
        </w:rPr>
        <w:t>Moreover,</w:t>
      </w:r>
      <w:r w:rsidR="00C329DE" w:rsidRPr="002670C1">
        <w:rPr>
          <w:lang w:val="en-US"/>
        </w:rPr>
        <w:t xml:space="preserve"> the histone H3K27me3 </w:t>
      </w:r>
      <w:r w:rsidR="00BD392A">
        <w:rPr>
          <w:lang w:val="en-US"/>
        </w:rPr>
        <w:t xml:space="preserve">mark </w:t>
      </w:r>
      <w:r w:rsidR="005C2F9C">
        <w:rPr>
          <w:lang w:val="en-US"/>
        </w:rPr>
        <w:t>was identified predominantly in</w:t>
      </w:r>
      <w:r w:rsidR="00C329DE" w:rsidRPr="002670C1">
        <w:rPr>
          <w:lang w:val="en-US"/>
        </w:rPr>
        <w:t xml:space="preserve"> method-sp</w:t>
      </w:r>
      <w:r w:rsidR="00BD392A">
        <w:rPr>
          <w:lang w:val="en-US"/>
        </w:rPr>
        <w:t>e</w:t>
      </w:r>
      <w:r w:rsidR="00C329DE" w:rsidRPr="002670C1">
        <w:rPr>
          <w:lang w:val="en-US"/>
        </w:rPr>
        <w:t>cific TEs (</w:t>
      </w:r>
      <w:r w:rsidR="002670C1" w:rsidRPr="002670C1">
        <w:rPr>
          <w:lang w:val="en-US"/>
        </w:rPr>
        <w:t xml:space="preserve">see </w:t>
      </w:r>
      <w:r w:rsidR="00C329DE" w:rsidRPr="002670C1">
        <w:rPr>
          <w:lang w:val="en-US"/>
        </w:rPr>
        <w:t xml:space="preserve">figure </w:t>
      </w:r>
      <w:r w:rsidR="00242388" w:rsidRPr="00D13B16">
        <w:rPr>
          <w:highlight w:val="yellow"/>
          <w:lang w:val="en-US"/>
        </w:rPr>
        <w:t>3</w:t>
      </w:r>
      <w:r w:rsidR="00C329DE" w:rsidRPr="002670C1">
        <w:rPr>
          <w:lang w:val="en-US"/>
        </w:rPr>
        <w:t>)</w:t>
      </w:r>
      <w:r w:rsidR="00BD392A">
        <w:rPr>
          <w:lang w:val="en-US"/>
        </w:rPr>
        <w:t xml:space="preserve">. This histone mark has been </w:t>
      </w:r>
      <w:r w:rsidR="005C2F9C">
        <w:rPr>
          <w:lang w:val="en-US"/>
        </w:rPr>
        <w:t>reported to be associated</w:t>
      </w:r>
      <w:r w:rsidR="00C329DE" w:rsidRPr="002670C1">
        <w:rPr>
          <w:lang w:val="en-US"/>
        </w:rPr>
        <w:t xml:space="preserve"> with </w:t>
      </w:r>
      <w:r w:rsidR="005C2F9C">
        <w:rPr>
          <w:lang w:val="en-US"/>
        </w:rPr>
        <w:t>genes expressed at low levels of in a tissue-specific manner</w:t>
      </w:r>
      <w:r w:rsidR="007E11BF" w:rsidRPr="002670C1">
        <w:rPr>
          <w:lang w:val="en-US"/>
        </w:rPr>
        <w:t xml:space="preserve"> </w:t>
      </w:r>
      <w:r w:rsidR="002670C1" w:rsidRPr="002670C1">
        <w:rPr>
          <w:lang w:val="en-US"/>
        </w:rPr>
        <w:fldChar w:fldCharType="begin"/>
      </w:r>
      <w:r w:rsidR="00A67BFD">
        <w:rPr>
          <w:lang w:val="en-US"/>
        </w:rPr>
        <w:instrText xml:space="preserve"> ADDIN ZOTERO_ITEM CSL_CITATION {"citationID":"lTQkPYVB","properties":{"formattedCitation":"[32]","plainCitation":"[32]","noteIndex":0},"citationItems":[{"id":1058,"uris":["http://zotero.org/users/5637545/items/D3MM9GWD"],"uri":["http://zotero.org/users/5637545/items/D3MM9GWD"],"itemData":{"id":1058,"type":"article-journal","abstract":"Multiple pathways prevent DNA replication from occurring more than once per cell cycle. These pathways block re-replication by strictly controlling the activity of pre-replication complexes, which assemble at specific sites in the genome called origins. Here we show that mutations in the homologous histone 3 lysine 27 (H3K27) monomethyltransferases, ARABIDOPSIS TRITHORAX-RELATED PROTEIN5 (ATXR5) and ATXR6, lead to re-replication of specific genomic locations. Most of these locations correspond to transposons and other repetitive and silent elements of the Arabidopsis genome. These sites also correspond to high levels of H3K27 monomethylation, and mutation of the catalytic SET domain is sufficient to cause the re-replication defect. Mutation of ATXR5 and ATXR6 also causes upregulation of transposon expression and has pleiotropic effects on plant development. These results uncover a novel pathway that prevents over-replication of heterochromatin in Arabidopsis.","container-title":"Nature","DOI":"10.1038/nature09290","ISSN":"1476-4687","issue":"7309","journalAbbreviation":"Nature","language":"eng","note":"PMID: 20631708\nPMCID: PMC2964344","page":"987-991","source":"PubMed","title":"Regulation of heterochromatic DNA replication by histone H3 lysine 27 methyltransferases","volume":"466","author":[{"family":"Jacob","given":"Yannick"},{"family":"Stroud","given":"Hume"},{"family":"Leblanc","given":"Chantal"},{"family":"Feng","given":"Suhua"},{"family":"Zhuo","given":"Luting"},{"family":"Caro","given":"Elena"},{"family":"Hassel","given":"Christiane"},{"family":"Gutierrez","given":"Crisanto"},{"family":"Michaels","given":"Scott D."},{"family":"Jacobsen","given":"Steven E."}],"issued":{"date-parts":[["2010",8,19]]}}}],"schema":"https://github.com/citation-style-language/schema/raw/master/csl-citation.json"} </w:instrText>
      </w:r>
      <w:r w:rsidR="002670C1" w:rsidRPr="002670C1">
        <w:rPr>
          <w:lang w:val="en-US"/>
        </w:rPr>
        <w:fldChar w:fldCharType="separate"/>
      </w:r>
      <w:r w:rsidR="00A67BFD">
        <w:rPr>
          <w:noProof/>
          <w:lang w:val="en-US"/>
        </w:rPr>
        <w:t>[32]</w:t>
      </w:r>
      <w:r w:rsidR="002670C1" w:rsidRPr="002670C1">
        <w:rPr>
          <w:lang w:val="en-US"/>
        </w:rPr>
        <w:fldChar w:fldCharType="end"/>
      </w:r>
      <w:r w:rsidR="005C2F9C">
        <w:rPr>
          <w:lang w:val="en-US"/>
        </w:rPr>
        <w:t>,</w:t>
      </w:r>
      <w:r w:rsidR="005C77F9">
        <w:rPr>
          <w:lang w:val="en-US"/>
        </w:rPr>
        <w:t xml:space="preserve"> </w:t>
      </w:r>
      <w:r w:rsidR="005C2F9C">
        <w:rPr>
          <w:lang w:val="en-US"/>
        </w:rPr>
        <w:t>such as those involved in flower development</w:t>
      </w:r>
      <w:r w:rsidR="002670C1">
        <w:rPr>
          <w:lang w:val="en-US"/>
        </w:rPr>
        <w:t xml:space="preserve">. </w:t>
      </w:r>
    </w:p>
    <w:p w14:paraId="458D5B74" w14:textId="4EDD6A24" w:rsidR="00F53737" w:rsidRDefault="007A01C0" w:rsidP="008C1236">
      <w:pPr>
        <w:pStyle w:val="Paragraphe"/>
        <w:spacing w:line="480" w:lineRule="auto"/>
        <w:rPr>
          <w:lang w:val="en-US"/>
        </w:rPr>
      </w:pPr>
      <w:r>
        <w:rPr>
          <w:lang w:val="en-US"/>
        </w:rPr>
        <w:t xml:space="preserve">Our results suggest a possible </w:t>
      </w:r>
      <w:r w:rsidR="00A0358A">
        <w:rPr>
          <w:lang w:val="en-US"/>
        </w:rPr>
        <w:t xml:space="preserve">link between the success of flowering plants during the Cretaceous </w:t>
      </w:r>
      <w:r w:rsidR="001A6AE0">
        <w:rPr>
          <w:lang w:val="en-US"/>
        </w:rPr>
        <w:t>period</w:t>
      </w:r>
      <w:r w:rsidR="00A0358A">
        <w:rPr>
          <w:lang w:val="en-US"/>
        </w:rPr>
        <w:t xml:space="preserve"> </w:t>
      </w:r>
      <w:r>
        <w:rPr>
          <w:lang w:val="en-US"/>
        </w:rPr>
        <w:t xml:space="preserve">and </w:t>
      </w:r>
      <w:r w:rsidR="001A6AE0">
        <w:rPr>
          <w:lang w:val="en-US"/>
        </w:rPr>
        <w:t xml:space="preserve">the co-option </w:t>
      </w:r>
      <w:r>
        <w:rPr>
          <w:lang w:val="en-US"/>
        </w:rPr>
        <w:t xml:space="preserve">of TEs in </w:t>
      </w:r>
      <w:r w:rsidR="001A6AE0">
        <w:rPr>
          <w:lang w:val="en-US"/>
        </w:rPr>
        <w:t xml:space="preserve">the </w:t>
      </w:r>
      <w:r>
        <w:rPr>
          <w:lang w:val="en-US"/>
        </w:rPr>
        <w:t>flowering GRN.</w:t>
      </w:r>
      <w:r w:rsidR="00A0358A">
        <w:rPr>
          <w:lang w:val="en-US"/>
        </w:rPr>
        <w:t xml:space="preserve"> </w:t>
      </w:r>
      <w:r w:rsidR="001A6AE0">
        <w:rPr>
          <w:lang w:val="en-US"/>
        </w:rPr>
        <w:t>However, further analyses are required to demonstrate a causal role</w:t>
      </w:r>
      <w:r>
        <w:rPr>
          <w:lang w:val="en-US"/>
        </w:rPr>
        <w:t xml:space="preserve">. </w:t>
      </w:r>
      <w:r w:rsidR="00C57A9B">
        <w:rPr>
          <w:lang w:val="en-US"/>
        </w:rPr>
        <w:t>This study is a first step in this direction</w:t>
      </w:r>
      <w:r w:rsidR="0031410E">
        <w:rPr>
          <w:lang w:val="en-US"/>
        </w:rPr>
        <w:t>, identifying previously unknown candidate TEs</w:t>
      </w:r>
      <w:r>
        <w:rPr>
          <w:lang w:val="en-US"/>
        </w:rPr>
        <w:t xml:space="preserve">. </w:t>
      </w:r>
    </w:p>
    <w:p w14:paraId="1AF8F339" w14:textId="6FE7AA8B" w:rsidR="00A0358A" w:rsidRDefault="00620ECA" w:rsidP="008C1236">
      <w:pPr>
        <w:pStyle w:val="Paragraphe"/>
        <w:spacing w:line="480" w:lineRule="auto"/>
        <w:rPr>
          <w:lang w:val="en-US"/>
        </w:rPr>
      </w:pPr>
      <w:r w:rsidRPr="00620ECA">
        <w:rPr>
          <w:lang w:val="en-US"/>
        </w:rPr>
        <w:t xml:space="preserve">Flowering </w:t>
      </w:r>
      <w:r w:rsidR="0031410E">
        <w:rPr>
          <w:lang w:val="en-US"/>
        </w:rPr>
        <w:t xml:space="preserve">has been studied in considerable detail, generating a wealth of data. </w:t>
      </w:r>
      <w:r w:rsidR="006D57F6">
        <w:rPr>
          <w:lang w:val="en-US"/>
        </w:rPr>
        <w:t xml:space="preserve">The data used here are, therefore, clearly biased </w:t>
      </w:r>
      <w:r w:rsidR="007A01C0" w:rsidRPr="00620ECA">
        <w:rPr>
          <w:lang w:val="en-US"/>
        </w:rPr>
        <w:t>towards flowering</w:t>
      </w:r>
      <w:r w:rsidRPr="00620ECA">
        <w:rPr>
          <w:lang w:val="en-US"/>
        </w:rPr>
        <w:t xml:space="preserve">. </w:t>
      </w:r>
      <w:r w:rsidR="006D57F6">
        <w:rPr>
          <w:lang w:val="en-US"/>
        </w:rPr>
        <w:t>However, other impacts on other</w:t>
      </w:r>
      <w:r w:rsidRPr="00620ECA">
        <w:rPr>
          <w:lang w:val="en-US"/>
        </w:rPr>
        <w:t xml:space="preserve"> GRNs </w:t>
      </w:r>
      <w:r w:rsidR="006D57F6">
        <w:rPr>
          <w:lang w:val="en-US"/>
        </w:rPr>
        <w:t>may subsequently be</w:t>
      </w:r>
      <w:r w:rsidRPr="00620ECA">
        <w:rPr>
          <w:lang w:val="en-US"/>
        </w:rPr>
        <w:t xml:space="preserve"> discovered with our ancient TE annotation</w:t>
      </w:r>
      <w:r w:rsidR="006D57F6">
        <w:rPr>
          <w:lang w:val="en-US"/>
        </w:rPr>
        <w:t>, as and when new data become available</w:t>
      </w:r>
      <w:r w:rsidRPr="00620ECA">
        <w:rPr>
          <w:lang w:val="en-US"/>
        </w:rPr>
        <w:t>.</w:t>
      </w:r>
    </w:p>
    <w:p w14:paraId="509C7F86" w14:textId="671530F0" w:rsidR="00F53737" w:rsidRPr="00272E95" w:rsidRDefault="00620ECA" w:rsidP="008C1236">
      <w:pPr>
        <w:pStyle w:val="Paragraphe"/>
        <w:spacing w:line="480" w:lineRule="auto"/>
        <w:rPr>
          <w:lang w:val="en-US"/>
        </w:rPr>
      </w:pPr>
      <w:r>
        <w:rPr>
          <w:lang w:val="en-US"/>
        </w:rPr>
        <w:t>Interestingly, our results suggest that i</w:t>
      </w:r>
      <w:r w:rsidR="00F53737" w:rsidRPr="002670C1">
        <w:rPr>
          <w:lang w:val="en-US"/>
        </w:rPr>
        <w:t xml:space="preserve">dentifying very old TE copies could </w:t>
      </w:r>
      <w:r w:rsidR="006D57F6">
        <w:rPr>
          <w:lang w:val="en-US"/>
        </w:rPr>
        <w:t>facilitate the identification of</w:t>
      </w:r>
      <w:r w:rsidR="00F53737" w:rsidRPr="002670C1">
        <w:rPr>
          <w:lang w:val="en-US"/>
        </w:rPr>
        <w:t xml:space="preserve"> TE</w:t>
      </w:r>
      <w:r w:rsidR="006D57F6">
        <w:rPr>
          <w:lang w:val="en-US"/>
        </w:rPr>
        <w:t>-based</w:t>
      </w:r>
      <w:r w:rsidR="00F53737" w:rsidRPr="002670C1">
        <w:rPr>
          <w:lang w:val="en-US"/>
        </w:rPr>
        <w:t xml:space="preserve"> regulatory modules selected </w:t>
      </w:r>
      <w:r w:rsidR="00283075">
        <w:rPr>
          <w:lang w:val="en-US"/>
        </w:rPr>
        <w:t xml:space="preserve">a </w:t>
      </w:r>
      <w:r w:rsidR="00F53737" w:rsidRPr="002670C1">
        <w:rPr>
          <w:lang w:val="en-US"/>
        </w:rPr>
        <w:t xml:space="preserve">long time ago. </w:t>
      </w:r>
      <w:r w:rsidR="00283075">
        <w:rPr>
          <w:lang w:val="en-US"/>
        </w:rPr>
        <w:t>They support the detection of</w:t>
      </w:r>
      <w:r w:rsidR="00F53737" w:rsidRPr="00620ECA">
        <w:rPr>
          <w:lang w:val="en-US"/>
        </w:rPr>
        <w:t xml:space="preserve"> TFBS </w:t>
      </w:r>
      <w:r w:rsidR="00283075">
        <w:rPr>
          <w:lang w:val="en-US"/>
        </w:rPr>
        <w:t>in</w:t>
      </w:r>
      <w:r w:rsidR="00F53737" w:rsidRPr="00620ECA">
        <w:rPr>
          <w:lang w:val="en-US"/>
        </w:rPr>
        <w:t xml:space="preserve"> </w:t>
      </w:r>
      <w:proofErr w:type="spellStart"/>
      <w:r w:rsidR="00F53737" w:rsidRPr="00620ECA">
        <w:rPr>
          <w:lang w:val="en-US"/>
        </w:rPr>
        <w:t>ChipSeq</w:t>
      </w:r>
      <w:proofErr w:type="spellEnd"/>
      <w:r w:rsidR="00F53737" w:rsidRPr="00620ECA">
        <w:rPr>
          <w:lang w:val="en-US"/>
        </w:rPr>
        <w:t xml:space="preserve"> </w:t>
      </w:r>
      <w:r w:rsidR="00F53737" w:rsidRPr="00620ECA">
        <w:rPr>
          <w:lang w:val="en-US"/>
        </w:rPr>
        <w:lastRenderedPageBreak/>
        <w:t>experiment</w:t>
      </w:r>
      <w:r w:rsidR="00272E95">
        <w:rPr>
          <w:lang w:val="en-US"/>
        </w:rPr>
        <w:t>, but also suggest a TE</w:t>
      </w:r>
      <w:r w:rsidR="00283075">
        <w:rPr>
          <w:lang w:val="en-US"/>
        </w:rPr>
        <w:t>-based</w:t>
      </w:r>
      <w:r w:rsidR="00272E95">
        <w:rPr>
          <w:lang w:val="en-US"/>
        </w:rPr>
        <w:t xml:space="preserve"> origin </w:t>
      </w:r>
      <w:r w:rsidR="00283075">
        <w:rPr>
          <w:lang w:val="en-US"/>
        </w:rPr>
        <w:t xml:space="preserve">for </w:t>
      </w:r>
      <w:r w:rsidR="00272E95">
        <w:rPr>
          <w:lang w:val="en-US"/>
        </w:rPr>
        <w:t>many TFBS</w:t>
      </w:r>
      <w:r w:rsidR="00F53737" w:rsidRPr="00620ECA">
        <w:rPr>
          <w:lang w:val="en-US"/>
        </w:rPr>
        <w:t>.</w:t>
      </w:r>
      <w:r w:rsidR="00F53737" w:rsidRPr="002670C1">
        <w:rPr>
          <w:lang w:val="en-US"/>
        </w:rPr>
        <w:t xml:space="preserve"> </w:t>
      </w:r>
    </w:p>
    <w:p w14:paraId="519F0DAE" w14:textId="77777777" w:rsidR="0082440F" w:rsidRPr="0082440F" w:rsidRDefault="0082440F" w:rsidP="008C1236">
      <w:pPr>
        <w:pStyle w:val="Titre1"/>
        <w:spacing w:line="480" w:lineRule="auto"/>
        <w:rPr>
          <w:lang w:val="en-US" w:eastAsia="fr-FR" w:bidi="ar-SA"/>
        </w:rPr>
      </w:pPr>
      <w:r w:rsidRPr="0082440F">
        <w:rPr>
          <w:lang w:val="en-US" w:eastAsia="fr-FR" w:bidi="ar-SA"/>
        </w:rPr>
        <w:t>Conclusion</w:t>
      </w:r>
      <w:r w:rsidR="005566B7">
        <w:rPr>
          <w:lang w:val="en-US" w:eastAsia="fr-FR" w:bidi="ar-SA"/>
        </w:rPr>
        <w:t>s</w:t>
      </w:r>
    </w:p>
    <w:p w14:paraId="74D9A27E" w14:textId="58C61C79" w:rsidR="0082440F" w:rsidRPr="0082440F" w:rsidRDefault="0082440F" w:rsidP="008C1236">
      <w:pPr>
        <w:pStyle w:val="Paragraphe"/>
        <w:spacing w:line="480" w:lineRule="auto"/>
        <w:rPr>
          <w:lang w:val="en-US"/>
        </w:rPr>
      </w:pPr>
      <w:r w:rsidRPr="0082440F">
        <w:rPr>
          <w:lang w:val="en-US"/>
        </w:rPr>
        <w:t xml:space="preserve">In this </w:t>
      </w:r>
      <w:r w:rsidR="00FC5AF4">
        <w:rPr>
          <w:lang w:val="en-US"/>
        </w:rPr>
        <w:t>study</w:t>
      </w:r>
      <w:r w:rsidRPr="0082440F">
        <w:rPr>
          <w:lang w:val="en-US"/>
        </w:rPr>
        <w:t>, we investigate</w:t>
      </w:r>
      <w:r w:rsidR="00283075">
        <w:rPr>
          <w:lang w:val="en-US"/>
        </w:rPr>
        <w:t xml:space="preserve">d the contribution of TEs to the bulk genome of </w:t>
      </w:r>
      <w:r w:rsidR="00FC5AF4" w:rsidRPr="00E3532D">
        <w:rPr>
          <w:i/>
          <w:lang w:val="en-US"/>
        </w:rPr>
        <w:t xml:space="preserve">Arabidopsis </w:t>
      </w:r>
      <w:r w:rsidR="00283075">
        <w:rPr>
          <w:lang w:val="en-US"/>
        </w:rPr>
        <w:t>over a</w:t>
      </w:r>
      <w:r w:rsidRPr="0082440F">
        <w:rPr>
          <w:lang w:val="en-US"/>
        </w:rPr>
        <w:t xml:space="preserve"> timescale </w:t>
      </w:r>
      <w:r w:rsidR="00283075">
        <w:rPr>
          <w:lang w:val="en-US"/>
        </w:rPr>
        <w:t>that remains</w:t>
      </w:r>
      <w:r w:rsidR="00FC5AF4">
        <w:rPr>
          <w:lang w:val="en-US"/>
        </w:rPr>
        <w:t xml:space="preserve"> </w:t>
      </w:r>
      <w:r w:rsidRPr="0082440F">
        <w:rPr>
          <w:lang w:val="en-US"/>
        </w:rPr>
        <w:t xml:space="preserve">inaccessible </w:t>
      </w:r>
      <w:r w:rsidR="00283075">
        <w:rPr>
          <w:lang w:val="en-US"/>
        </w:rPr>
        <w:t>to other</w:t>
      </w:r>
      <w:r w:rsidRPr="0082440F">
        <w:rPr>
          <w:lang w:val="en-US"/>
        </w:rPr>
        <w:t xml:space="preserve"> approaches</w:t>
      </w:r>
      <w:r w:rsidR="005C77F9">
        <w:rPr>
          <w:lang w:val="en-US"/>
        </w:rPr>
        <w:t>,</w:t>
      </w:r>
      <w:r w:rsidR="005C77F9" w:rsidRPr="005C77F9">
        <w:rPr>
          <w:lang w:val="en-US"/>
        </w:rPr>
        <w:t xml:space="preserve"> </w:t>
      </w:r>
      <w:r w:rsidR="00283075">
        <w:rPr>
          <w:lang w:val="en-US"/>
        </w:rPr>
        <w:t>through the use of a</w:t>
      </w:r>
      <w:r w:rsidR="005C77F9">
        <w:rPr>
          <w:lang w:val="en-US"/>
        </w:rPr>
        <w:t xml:space="preserve"> new tool </w:t>
      </w:r>
      <w:r w:rsidR="00283075">
        <w:rPr>
          <w:lang w:val="en-US"/>
        </w:rPr>
        <w:t xml:space="preserve">that </w:t>
      </w:r>
      <w:r w:rsidR="005C77F9">
        <w:rPr>
          <w:lang w:val="en-US"/>
        </w:rPr>
        <w:t>we developed</w:t>
      </w:r>
      <w:r w:rsidR="00283075">
        <w:rPr>
          <w:lang w:val="en-US"/>
        </w:rPr>
        <w:t>,</w:t>
      </w:r>
      <w:r w:rsidR="005C77F9">
        <w:rPr>
          <w:lang w:val="en-US"/>
        </w:rPr>
        <w:t xml:space="preserve"> called Duster</w:t>
      </w:r>
      <w:r w:rsidRPr="0082440F">
        <w:rPr>
          <w:lang w:val="en-US"/>
        </w:rPr>
        <w:t xml:space="preserve">. </w:t>
      </w:r>
      <w:r w:rsidR="00EB51AB">
        <w:rPr>
          <w:lang w:val="en-US"/>
        </w:rPr>
        <w:t xml:space="preserve">Duster </w:t>
      </w:r>
      <w:r w:rsidR="00283075">
        <w:rPr>
          <w:lang w:val="en-US"/>
        </w:rPr>
        <w:t xml:space="preserve">uses </w:t>
      </w:r>
      <w:r w:rsidR="00EB51AB">
        <w:rPr>
          <w:lang w:val="en-US"/>
        </w:rPr>
        <w:t>a new efficient algorithm</w:t>
      </w:r>
      <w:r w:rsidR="00283075">
        <w:rPr>
          <w:lang w:val="en-US"/>
        </w:rPr>
        <w:t>, which identif</w:t>
      </w:r>
      <w:r w:rsidR="000610FE">
        <w:rPr>
          <w:lang w:val="en-US"/>
        </w:rPr>
        <w:t>ied an additional 10% of nucleotides as belonging to TEs</w:t>
      </w:r>
      <w:r w:rsidR="00EB51AB">
        <w:rPr>
          <w:lang w:val="en-US"/>
        </w:rPr>
        <w:t xml:space="preserve">. </w:t>
      </w:r>
      <w:r w:rsidR="000610FE">
        <w:rPr>
          <w:lang w:val="en-US"/>
        </w:rPr>
        <w:t>We have, thus, dug</w:t>
      </w:r>
      <w:r w:rsidRPr="0082440F">
        <w:rPr>
          <w:lang w:val="en-US"/>
        </w:rPr>
        <w:t xml:space="preserve"> deeper into the dark matter than </w:t>
      </w:r>
      <w:r w:rsidR="000610FE">
        <w:rPr>
          <w:lang w:val="en-US"/>
        </w:rPr>
        <w:t xml:space="preserve">previous studies, leading to the recognition of old, degenerate TE sequences </w:t>
      </w:r>
      <w:r w:rsidRPr="0082440F">
        <w:rPr>
          <w:lang w:val="en-US"/>
        </w:rPr>
        <w:t xml:space="preserve">undetectable with </w:t>
      </w:r>
      <w:r w:rsidR="00FC5AF4">
        <w:rPr>
          <w:lang w:val="en-US"/>
        </w:rPr>
        <w:t>other methodologies.</w:t>
      </w:r>
    </w:p>
    <w:p w14:paraId="7B6AAEC5" w14:textId="505527E4" w:rsidR="0082440F" w:rsidRDefault="000610FE" w:rsidP="008C1236">
      <w:pPr>
        <w:pStyle w:val="Paragraphe"/>
        <w:spacing w:line="480" w:lineRule="auto"/>
        <w:rPr>
          <w:lang w:val="en-US"/>
        </w:rPr>
      </w:pPr>
      <w:r>
        <w:rPr>
          <w:lang w:val="en-US"/>
        </w:rPr>
        <w:t>This study delivers a</w:t>
      </w:r>
      <w:r w:rsidR="0082440F" w:rsidRPr="0082440F">
        <w:rPr>
          <w:lang w:val="en-US"/>
        </w:rPr>
        <w:t xml:space="preserve"> key </w:t>
      </w:r>
      <w:r w:rsidR="00336F4B">
        <w:rPr>
          <w:lang w:val="en-US"/>
        </w:rPr>
        <w:t>result</w:t>
      </w:r>
      <w:r>
        <w:rPr>
          <w:lang w:val="en-US"/>
        </w:rPr>
        <w:t>, improving our understanding of</w:t>
      </w:r>
      <w:r w:rsidR="0082440F" w:rsidRPr="0082440F">
        <w:rPr>
          <w:lang w:val="en-US"/>
        </w:rPr>
        <w:t xml:space="preserve"> plant evolution and plant adaptation, </w:t>
      </w:r>
      <w:r w:rsidR="00FC5AF4">
        <w:rPr>
          <w:lang w:val="en-US"/>
        </w:rPr>
        <w:t xml:space="preserve">by providing </w:t>
      </w:r>
      <w:r w:rsidR="0082440F" w:rsidRPr="0082440F">
        <w:rPr>
          <w:lang w:val="en-US"/>
        </w:rPr>
        <w:t xml:space="preserve">clues </w:t>
      </w:r>
      <w:r>
        <w:rPr>
          <w:lang w:val="en-US"/>
        </w:rPr>
        <w:t>for identifying</w:t>
      </w:r>
      <w:r w:rsidR="0082440F" w:rsidRPr="0082440F">
        <w:rPr>
          <w:lang w:val="en-US"/>
        </w:rPr>
        <w:t xml:space="preserve"> </w:t>
      </w:r>
      <w:r w:rsidR="007B5E10">
        <w:rPr>
          <w:lang w:val="en-US"/>
        </w:rPr>
        <w:t xml:space="preserve">ancient </w:t>
      </w:r>
      <w:r w:rsidR="00FC5AF4">
        <w:rPr>
          <w:lang w:val="en-US"/>
        </w:rPr>
        <w:t xml:space="preserve">TE </w:t>
      </w:r>
      <w:r w:rsidR="007B5E10">
        <w:rPr>
          <w:lang w:val="en-US"/>
        </w:rPr>
        <w:t xml:space="preserve">remnants </w:t>
      </w:r>
      <w:r w:rsidR="00FC5AF4">
        <w:rPr>
          <w:lang w:val="en-US"/>
        </w:rPr>
        <w:t>in</w:t>
      </w:r>
      <w:r w:rsidR="0082440F" w:rsidRPr="0082440F">
        <w:rPr>
          <w:lang w:val="en-US"/>
        </w:rPr>
        <w:t xml:space="preserve"> gene </w:t>
      </w:r>
      <w:r w:rsidR="00FC5AF4">
        <w:rPr>
          <w:lang w:val="en-US"/>
        </w:rPr>
        <w:t>regulatory regions</w:t>
      </w:r>
      <w:r w:rsidR="00DF3B92">
        <w:rPr>
          <w:lang w:val="en-US"/>
        </w:rPr>
        <w:t xml:space="preserve"> underlying</w:t>
      </w:r>
      <w:r w:rsidR="00FC5AF4">
        <w:rPr>
          <w:lang w:val="en-US"/>
        </w:rPr>
        <w:t xml:space="preserve"> potential </w:t>
      </w:r>
      <w:r w:rsidR="0082440F" w:rsidRPr="0082440F">
        <w:rPr>
          <w:lang w:val="en-US"/>
        </w:rPr>
        <w:t xml:space="preserve">regulation modules. </w:t>
      </w:r>
      <w:r w:rsidR="00FC5AF4">
        <w:rPr>
          <w:lang w:val="en-US"/>
        </w:rPr>
        <w:t xml:space="preserve">Some </w:t>
      </w:r>
      <w:r w:rsidR="00A97712">
        <w:rPr>
          <w:lang w:val="en-US"/>
        </w:rPr>
        <w:t>of the</w:t>
      </w:r>
      <w:r w:rsidR="00FC5AF4">
        <w:rPr>
          <w:lang w:val="en-US"/>
        </w:rPr>
        <w:t xml:space="preserve"> TE copies identified here may </w:t>
      </w:r>
      <w:r w:rsidR="0082440F" w:rsidRPr="0082440F">
        <w:rPr>
          <w:lang w:val="en-US"/>
        </w:rPr>
        <w:t xml:space="preserve">have been selected </w:t>
      </w:r>
      <w:r w:rsidR="00A97712">
        <w:rPr>
          <w:lang w:val="en-US"/>
        </w:rPr>
        <w:t>a long time ago, to drive</w:t>
      </w:r>
      <w:r w:rsidR="0082440F" w:rsidRPr="0082440F">
        <w:rPr>
          <w:lang w:val="en-US"/>
        </w:rPr>
        <w:t xml:space="preserve"> adapt</w:t>
      </w:r>
      <w:r w:rsidR="00FC5AF4">
        <w:rPr>
          <w:lang w:val="en-US"/>
        </w:rPr>
        <w:t>ion</w:t>
      </w:r>
      <w:r w:rsidR="0082440F" w:rsidRPr="0082440F">
        <w:rPr>
          <w:lang w:val="en-US"/>
        </w:rPr>
        <w:t xml:space="preserve"> to changing environments</w:t>
      </w:r>
      <w:r w:rsidR="00FC5AF4">
        <w:rPr>
          <w:lang w:val="en-US"/>
        </w:rPr>
        <w:t xml:space="preserve">. </w:t>
      </w:r>
    </w:p>
    <w:p w14:paraId="6DE825C6" w14:textId="77777777" w:rsidR="00313E26" w:rsidRDefault="00313E26" w:rsidP="008C1236">
      <w:pPr>
        <w:pStyle w:val="Paragraphe"/>
        <w:spacing w:line="480" w:lineRule="auto"/>
        <w:rPr>
          <w:lang w:val="en-US"/>
        </w:rPr>
      </w:pPr>
    </w:p>
    <w:p w14:paraId="46BFB699" w14:textId="77777777" w:rsidR="00D030C1" w:rsidRDefault="00D030C1" w:rsidP="008C1236">
      <w:pPr>
        <w:pStyle w:val="Titre1"/>
        <w:spacing w:line="480" w:lineRule="auto"/>
        <w:rPr>
          <w:lang w:val="en-US"/>
        </w:rPr>
      </w:pPr>
      <w:r>
        <w:rPr>
          <w:lang w:val="en-US"/>
        </w:rPr>
        <w:t>Acknowledgment</w:t>
      </w:r>
    </w:p>
    <w:p w14:paraId="43CCEF50" w14:textId="77777777" w:rsidR="004855E2" w:rsidRDefault="004855E2" w:rsidP="008C1236">
      <w:pPr>
        <w:spacing w:line="480" w:lineRule="auto"/>
        <w:rPr>
          <w:lang w:val="en-US"/>
        </w:rPr>
      </w:pPr>
    </w:p>
    <w:p w14:paraId="7AF8043C" w14:textId="61C6E09D" w:rsidR="00D030C1" w:rsidRPr="00747678" w:rsidRDefault="004855E2" w:rsidP="008C1236">
      <w:pPr>
        <w:spacing w:line="480" w:lineRule="auto"/>
        <w:rPr>
          <w:rFonts w:eastAsia="DejaVu Sans"/>
          <w:sz w:val="22"/>
          <w:szCs w:val="22"/>
          <w:lang w:val="en-US" w:eastAsia="de-DE" w:bidi="de-DE"/>
        </w:rPr>
      </w:pPr>
      <w:r>
        <w:rPr>
          <w:rFonts w:eastAsia="DejaVu Sans"/>
          <w:sz w:val="22"/>
          <w:szCs w:val="22"/>
          <w:lang w:val="en-US" w:eastAsia="de-DE" w:bidi="de-DE"/>
        </w:rPr>
        <w:t xml:space="preserve">We </w:t>
      </w:r>
      <w:r w:rsidR="00A97712">
        <w:rPr>
          <w:rFonts w:eastAsia="DejaVu Sans"/>
          <w:sz w:val="22"/>
          <w:szCs w:val="22"/>
          <w:lang w:val="en-US" w:eastAsia="de-DE" w:bidi="de-DE"/>
        </w:rPr>
        <w:t>thank</w:t>
      </w:r>
      <w:r>
        <w:rPr>
          <w:rFonts w:eastAsia="DejaVu Sans"/>
          <w:sz w:val="22"/>
          <w:szCs w:val="22"/>
          <w:lang w:val="en-US" w:eastAsia="de-DE" w:bidi="de-DE"/>
        </w:rPr>
        <w:t xml:space="preserve"> </w:t>
      </w:r>
      <w:proofErr w:type="spellStart"/>
      <w:r>
        <w:rPr>
          <w:rFonts w:eastAsia="DejaVu Sans"/>
          <w:sz w:val="22"/>
          <w:szCs w:val="22"/>
          <w:lang w:val="en-US" w:eastAsia="de-DE" w:bidi="de-DE"/>
        </w:rPr>
        <w:t>KlaasVandepoele</w:t>
      </w:r>
      <w:proofErr w:type="spellEnd"/>
      <w:r>
        <w:rPr>
          <w:rFonts w:eastAsia="DejaVu Sans"/>
          <w:sz w:val="22"/>
          <w:szCs w:val="22"/>
          <w:lang w:val="en-US" w:eastAsia="de-DE" w:bidi="de-DE"/>
        </w:rPr>
        <w:t xml:space="preserve"> for reading a first version of this manuscript and </w:t>
      </w:r>
      <w:r w:rsidR="00FB30DF">
        <w:rPr>
          <w:rFonts w:eastAsia="DejaVu Sans"/>
          <w:sz w:val="22"/>
          <w:szCs w:val="22"/>
          <w:lang w:val="en-US" w:eastAsia="de-DE" w:bidi="de-DE"/>
        </w:rPr>
        <w:t>drawing our attention to</w:t>
      </w:r>
      <w:r>
        <w:rPr>
          <w:rFonts w:eastAsia="DejaVu Sans"/>
          <w:sz w:val="22"/>
          <w:szCs w:val="22"/>
          <w:lang w:val="en-US" w:eastAsia="de-DE" w:bidi="de-DE"/>
        </w:rPr>
        <w:t xml:space="preserve"> interesting TFBS and CNS data</w:t>
      </w:r>
      <w:r w:rsidR="00FB30DF">
        <w:rPr>
          <w:rFonts w:eastAsia="DejaVu Sans"/>
          <w:sz w:val="22"/>
          <w:szCs w:val="22"/>
          <w:lang w:val="en-US" w:eastAsia="de-DE" w:bidi="de-DE"/>
        </w:rPr>
        <w:t xml:space="preserve"> that enabled us</w:t>
      </w:r>
      <w:r>
        <w:rPr>
          <w:rFonts w:eastAsia="DejaVu Sans"/>
          <w:sz w:val="22"/>
          <w:szCs w:val="22"/>
          <w:lang w:val="en-US" w:eastAsia="de-DE" w:bidi="de-DE"/>
        </w:rPr>
        <w:t xml:space="preserve"> to improve the manuscript. </w:t>
      </w:r>
      <w:r w:rsidR="00D030C1">
        <w:rPr>
          <w:rFonts w:eastAsia="DejaVu Sans"/>
          <w:sz w:val="22"/>
          <w:szCs w:val="22"/>
          <w:lang w:val="en-US" w:eastAsia="de-DE" w:bidi="de-DE"/>
        </w:rPr>
        <w:t xml:space="preserve">We </w:t>
      </w:r>
      <w:r w:rsidR="00C57053">
        <w:rPr>
          <w:rFonts w:eastAsia="DejaVu Sans"/>
          <w:sz w:val="22"/>
          <w:szCs w:val="22"/>
          <w:lang w:val="en-US" w:eastAsia="de-DE" w:bidi="de-DE"/>
        </w:rPr>
        <w:t xml:space="preserve">also </w:t>
      </w:r>
      <w:r w:rsidR="00D030C1">
        <w:rPr>
          <w:rFonts w:eastAsia="DejaVu Sans"/>
          <w:sz w:val="22"/>
          <w:szCs w:val="22"/>
          <w:lang w:val="en-US" w:eastAsia="de-DE" w:bidi="de-DE"/>
        </w:rPr>
        <w:t xml:space="preserve">thank Michaël </w:t>
      </w:r>
      <w:proofErr w:type="spellStart"/>
      <w:r w:rsidR="00D030C1">
        <w:rPr>
          <w:rFonts w:eastAsia="DejaVu Sans"/>
          <w:sz w:val="22"/>
          <w:szCs w:val="22"/>
          <w:lang w:val="en-US" w:eastAsia="de-DE" w:bidi="de-DE"/>
        </w:rPr>
        <w:t>Alaux</w:t>
      </w:r>
      <w:proofErr w:type="spellEnd"/>
      <w:r w:rsidR="00D030C1">
        <w:rPr>
          <w:rFonts w:eastAsia="DejaVu Sans"/>
          <w:sz w:val="22"/>
          <w:szCs w:val="22"/>
          <w:lang w:val="en-US" w:eastAsia="de-DE" w:bidi="de-DE"/>
        </w:rPr>
        <w:t xml:space="preserve"> and Johann </w:t>
      </w:r>
      <w:proofErr w:type="spellStart"/>
      <w:r w:rsidR="00D030C1">
        <w:rPr>
          <w:rFonts w:eastAsia="DejaVu Sans"/>
          <w:sz w:val="22"/>
          <w:szCs w:val="22"/>
          <w:lang w:val="en-US" w:eastAsia="de-DE" w:bidi="de-DE"/>
        </w:rPr>
        <w:t>Confais</w:t>
      </w:r>
      <w:proofErr w:type="spellEnd"/>
      <w:r w:rsidR="00D030C1">
        <w:rPr>
          <w:rFonts w:eastAsia="DejaVu Sans"/>
          <w:sz w:val="22"/>
          <w:szCs w:val="22"/>
          <w:lang w:val="en-US" w:eastAsia="de-DE" w:bidi="de-DE"/>
        </w:rPr>
        <w:t xml:space="preserve"> for their comment</w:t>
      </w:r>
      <w:r w:rsidR="00FB30DF">
        <w:rPr>
          <w:rFonts w:eastAsia="DejaVu Sans"/>
          <w:sz w:val="22"/>
          <w:szCs w:val="22"/>
          <w:lang w:val="en-US" w:eastAsia="de-DE" w:bidi="de-DE"/>
        </w:rPr>
        <w:t>s</w:t>
      </w:r>
      <w:r w:rsidR="00D030C1">
        <w:rPr>
          <w:rFonts w:eastAsia="DejaVu Sans"/>
          <w:sz w:val="22"/>
          <w:szCs w:val="22"/>
          <w:lang w:val="en-US" w:eastAsia="de-DE" w:bidi="de-DE"/>
        </w:rPr>
        <w:t xml:space="preserve"> on the manuscript. </w:t>
      </w:r>
      <w:r w:rsidR="00D030C1" w:rsidRPr="00D030C1">
        <w:rPr>
          <w:rFonts w:eastAsia="DejaVu Sans"/>
          <w:sz w:val="22"/>
          <w:szCs w:val="22"/>
          <w:lang w:val="en-US" w:eastAsia="de-DE" w:bidi="de-DE"/>
        </w:rPr>
        <w:t xml:space="preserve">This work was performed </w:t>
      </w:r>
      <w:r w:rsidR="00FB30DF">
        <w:rPr>
          <w:rFonts w:eastAsia="DejaVu Sans"/>
          <w:sz w:val="22"/>
          <w:szCs w:val="22"/>
          <w:lang w:val="en-US" w:eastAsia="de-DE" w:bidi="de-DE"/>
        </w:rPr>
        <w:t>with</w:t>
      </w:r>
      <w:r w:rsidR="00FB30DF" w:rsidRPr="00D030C1">
        <w:rPr>
          <w:rFonts w:eastAsia="DejaVu Sans"/>
          <w:sz w:val="22"/>
          <w:szCs w:val="22"/>
          <w:lang w:val="en-US" w:eastAsia="de-DE" w:bidi="de-DE"/>
        </w:rPr>
        <w:t xml:space="preserve"> </w:t>
      </w:r>
      <w:r w:rsidR="00D030C1" w:rsidRPr="00D030C1">
        <w:rPr>
          <w:rFonts w:eastAsia="DejaVu Sans"/>
          <w:sz w:val="22"/>
          <w:szCs w:val="22"/>
          <w:lang w:val="en-US" w:eastAsia="de-DE" w:bidi="de-DE"/>
        </w:rPr>
        <w:t xml:space="preserve">the facilities of the </w:t>
      </w:r>
      <w:r w:rsidR="00747678">
        <w:rPr>
          <w:rFonts w:eastAsia="DejaVu Sans"/>
          <w:sz w:val="22"/>
          <w:szCs w:val="22"/>
          <w:lang w:val="en-US" w:eastAsia="de-DE" w:bidi="de-DE"/>
        </w:rPr>
        <w:t>Plant Bioinformatics Facilities</w:t>
      </w:r>
      <w:r w:rsidR="00D030C1" w:rsidRPr="00D030C1">
        <w:rPr>
          <w:rFonts w:eastAsia="DejaVu Sans"/>
          <w:sz w:val="22"/>
          <w:szCs w:val="22"/>
          <w:lang w:val="en-US" w:eastAsia="de-DE" w:bidi="de-DE"/>
        </w:rPr>
        <w:t xml:space="preserve"> </w:t>
      </w:r>
      <w:r w:rsidR="00D030C1" w:rsidRPr="00747678">
        <w:rPr>
          <w:rFonts w:eastAsia="DejaVu Sans"/>
          <w:sz w:val="22"/>
          <w:szCs w:val="22"/>
          <w:lang w:val="en-US" w:eastAsia="de-DE" w:bidi="de-DE"/>
        </w:rPr>
        <w:t>(</w:t>
      </w:r>
      <w:hyperlink r:id="rId22" w:history="1">
        <w:r w:rsidR="00747678" w:rsidRPr="00747678">
          <w:rPr>
            <w:color w:val="0000FF"/>
            <w:sz w:val="22"/>
            <w:szCs w:val="22"/>
            <w:u w:val="single"/>
            <w:lang w:val="en-US"/>
          </w:rPr>
          <w:t>https://doi.org/10.15454/1.5572414581735654E12</w:t>
        </w:r>
      </w:hyperlink>
      <w:r w:rsidR="00747678" w:rsidRPr="00747678">
        <w:rPr>
          <w:sz w:val="22"/>
          <w:szCs w:val="22"/>
          <w:lang w:val="en-US"/>
        </w:rPr>
        <w:t> )</w:t>
      </w:r>
    </w:p>
    <w:p w14:paraId="476E5D2A" w14:textId="77777777" w:rsidR="00B16970" w:rsidRDefault="00B16970" w:rsidP="008C1236">
      <w:pPr>
        <w:pStyle w:val="Titre1"/>
        <w:spacing w:line="480" w:lineRule="auto"/>
        <w:rPr>
          <w:lang w:val="en-US"/>
        </w:rPr>
      </w:pPr>
      <w:r>
        <w:rPr>
          <w:lang w:val="en-US"/>
        </w:rPr>
        <w:t>Author contributions</w:t>
      </w:r>
    </w:p>
    <w:p w14:paraId="6FF8E002" w14:textId="11C7F7E7" w:rsidR="00B16970" w:rsidRPr="002B08FF" w:rsidRDefault="00B16970" w:rsidP="008C1236">
      <w:pPr>
        <w:pStyle w:val="Corpsdetexte"/>
        <w:spacing w:line="480" w:lineRule="auto"/>
        <w:rPr>
          <w:lang w:val="en-US"/>
        </w:rPr>
      </w:pPr>
      <w:r>
        <w:rPr>
          <w:lang w:val="en-US"/>
        </w:rPr>
        <w:t>HQ: conceive</w:t>
      </w:r>
      <w:r w:rsidR="00FB30DF">
        <w:rPr>
          <w:lang w:val="en-US"/>
        </w:rPr>
        <w:t>d</w:t>
      </w:r>
      <w:r>
        <w:rPr>
          <w:lang w:val="en-US"/>
        </w:rPr>
        <w:t xml:space="preserve"> the study, develop</w:t>
      </w:r>
      <w:r w:rsidR="00FB30DF">
        <w:rPr>
          <w:lang w:val="en-US"/>
        </w:rPr>
        <w:t>ed</w:t>
      </w:r>
      <w:r>
        <w:rPr>
          <w:lang w:val="en-US"/>
        </w:rPr>
        <w:t xml:space="preserve"> Duster, r</w:t>
      </w:r>
      <w:r w:rsidR="00FB30DF">
        <w:rPr>
          <w:lang w:val="en-US"/>
        </w:rPr>
        <w:t>a</w:t>
      </w:r>
      <w:r>
        <w:rPr>
          <w:lang w:val="en-US"/>
        </w:rPr>
        <w:t>n the software. AB</w:t>
      </w:r>
      <w:r w:rsidR="00FB30DF">
        <w:rPr>
          <w:lang w:val="en-US"/>
        </w:rPr>
        <w:t>:</w:t>
      </w:r>
      <w:r>
        <w:rPr>
          <w:lang w:val="en-US"/>
        </w:rPr>
        <w:t xml:space="preserve"> identified method-specific sets and describe</w:t>
      </w:r>
      <w:r w:rsidR="00FB30DF">
        <w:rPr>
          <w:lang w:val="en-US"/>
        </w:rPr>
        <w:t>d</w:t>
      </w:r>
      <w:r>
        <w:rPr>
          <w:lang w:val="en-US"/>
        </w:rPr>
        <w:t xml:space="preserve"> their general features. MW</w:t>
      </w:r>
      <w:r w:rsidR="00FB30DF">
        <w:rPr>
          <w:lang w:val="en-US"/>
        </w:rPr>
        <w:t>: performed</w:t>
      </w:r>
      <w:r>
        <w:rPr>
          <w:lang w:val="en-US"/>
        </w:rPr>
        <w:t xml:space="preserve"> conservation analysis </w:t>
      </w:r>
      <w:r w:rsidR="00FB30DF">
        <w:rPr>
          <w:lang w:val="en-US"/>
        </w:rPr>
        <w:t xml:space="preserve">on the </w:t>
      </w:r>
      <w:r w:rsidRPr="00E3532D">
        <w:rPr>
          <w:lang w:val="en-US"/>
        </w:rPr>
        <w:t>Brassicaceae</w:t>
      </w:r>
      <w:r>
        <w:rPr>
          <w:lang w:val="en-US"/>
        </w:rPr>
        <w:t>. DA, DN, HQ</w:t>
      </w:r>
      <w:r w:rsidR="00FB30DF">
        <w:rPr>
          <w:lang w:val="en-US"/>
        </w:rPr>
        <w:t>: performed</w:t>
      </w:r>
      <w:r>
        <w:rPr>
          <w:lang w:val="en-US"/>
        </w:rPr>
        <w:t xml:space="preserve"> CNS, TFBS and profile analys</w:t>
      </w:r>
      <w:r w:rsidR="00FB30DF">
        <w:rPr>
          <w:lang w:val="en-US"/>
        </w:rPr>
        <w:t>e</w:t>
      </w:r>
      <w:r>
        <w:rPr>
          <w:lang w:val="en-US"/>
        </w:rPr>
        <w:t>s. DA and HQ</w:t>
      </w:r>
      <w:r w:rsidR="00FB30DF">
        <w:rPr>
          <w:lang w:val="en-US"/>
        </w:rPr>
        <w:t>: drafted</w:t>
      </w:r>
      <w:r>
        <w:rPr>
          <w:lang w:val="en-US"/>
        </w:rPr>
        <w:t xml:space="preserve"> the manuscript. All </w:t>
      </w:r>
      <w:r w:rsidR="00FB30DF">
        <w:rPr>
          <w:lang w:val="en-US"/>
        </w:rPr>
        <w:t xml:space="preserve">the </w:t>
      </w:r>
      <w:r>
        <w:rPr>
          <w:lang w:val="en-US"/>
        </w:rPr>
        <w:t xml:space="preserve">authors read and commented </w:t>
      </w:r>
      <w:r w:rsidR="00FB30DF">
        <w:rPr>
          <w:lang w:val="en-US"/>
        </w:rPr>
        <w:t>on</w:t>
      </w:r>
      <w:r>
        <w:rPr>
          <w:lang w:val="en-US"/>
        </w:rPr>
        <w:t xml:space="preserve"> the manuscript.</w:t>
      </w:r>
    </w:p>
    <w:p w14:paraId="39B69F11" w14:textId="465020A8" w:rsidR="00B16970" w:rsidRDefault="00B16970" w:rsidP="008C1236">
      <w:pPr>
        <w:pStyle w:val="Titre1"/>
        <w:spacing w:line="480" w:lineRule="auto"/>
        <w:rPr>
          <w:lang w:val="en-US"/>
        </w:rPr>
      </w:pPr>
      <w:r w:rsidRPr="00904EA1">
        <w:rPr>
          <w:lang w:val="en-US"/>
        </w:rPr>
        <w:lastRenderedPageBreak/>
        <w:t>Materials &amp; Correspondence</w:t>
      </w:r>
    </w:p>
    <w:p w14:paraId="2E013036" w14:textId="16993263" w:rsidR="00B16970" w:rsidRPr="00CC4ACA" w:rsidRDefault="00B16970" w:rsidP="008C1236">
      <w:pPr>
        <w:pStyle w:val="Corpsdetexte"/>
        <w:spacing w:line="480" w:lineRule="auto"/>
        <w:rPr>
          <w:lang w:val="en-US"/>
        </w:rPr>
      </w:pPr>
      <w:r>
        <w:rPr>
          <w:lang w:val="en-US"/>
        </w:rPr>
        <w:t xml:space="preserve">All </w:t>
      </w:r>
      <w:r w:rsidR="00FB30DF">
        <w:rPr>
          <w:lang w:val="en-US"/>
        </w:rPr>
        <w:t xml:space="preserve">requests for materials and </w:t>
      </w:r>
      <w:r>
        <w:rPr>
          <w:lang w:val="en-US"/>
        </w:rPr>
        <w:t>information should be addressed to Hadi Quesneville at hadi.quesneville@inra.fr</w:t>
      </w:r>
    </w:p>
    <w:p w14:paraId="7EA343B5" w14:textId="77777777" w:rsidR="00B16970" w:rsidRPr="00904EA1" w:rsidRDefault="00B16970" w:rsidP="008C1236">
      <w:pPr>
        <w:pStyle w:val="Titre1"/>
        <w:spacing w:line="480" w:lineRule="auto"/>
        <w:rPr>
          <w:lang w:val="en-US"/>
        </w:rPr>
      </w:pPr>
      <w:r w:rsidRPr="00904EA1">
        <w:rPr>
          <w:lang w:val="en-US"/>
        </w:rPr>
        <w:t>Code</w:t>
      </w:r>
      <w:r>
        <w:rPr>
          <w:lang w:val="en-US"/>
        </w:rPr>
        <w:t xml:space="preserve"> </w:t>
      </w:r>
      <w:r w:rsidRPr="00904EA1">
        <w:rPr>
          <w:lang w:val="en-US"/>
        </w:rPr>
        <w:t xml:space="preserve">availability </w:t>
      </w:r>
    </w:p>
    <w:p w14:paraId="58696A84" w14:textId="77777777" w:rsidR="00B16970" w:rsidRDefault="00FB30DF" w:rsidP="008C1236">
      <w:pPr>
        <w:pStyle w:val="Corpsdetexte"/>
        <w:spacing w:line="480" w:lineRule="auto"/>
        <w:rPr>
          <w:lang w:val="en-US"/>
        </w:rPr>
      </w:pPr>
      <w:r>
        <w:rPr>
          <w:lang w:val="en-US"/>
        </w:rPr>
        <w:t xml:space="preserve">The </w:t>
      </w:r>
      <w:r w:rsidR="00B16970">
        <w:rPr>
          <w:lang w:val="en-US"/>
        </w:rPr>
        <w:t xml:space="preserve">Duster code is available on </w:t>
      </w:r>
      <w:proofErr w:type="spellStart"/>
      <w:r w:rsidR="00B16970">
        <w:rPr>
          <w:lang w:val="en-US"/>
        </w:rPr>
        <w:t>github</w:t>
      </w:r>
      <w:proofErr w:type="spellEnd"/>
      <w:r>
        <w:rPr>
          <w:lang w:val="en-US"/>
        </w:rPr>
        <w:t>, and is</w:t>
      </w:r>
      <w:r w:rsidR="00B16970">
        <w:rPr>
          <w:lang w:val="en-US"/>
        </w:rPr>
        <w:t xml:space="preserve"> distributed as part of the </w:t>
      </w:r>
      <w:proofErr w:type="spellStart"/>
      <w:r w:rsidR="00B16970">
        <w:rPr>
          <w:lang w:val="en-US"/>
        </w:rPr>
        <w:t>TEfinder</w:t>
      </w:r>
      <w:proofErr w:type="spellEnd"/>
      <w:r w:rsidR="00B16970">
        <w:rPr>
          <w:lang w:val="en-US"/>
        </w:rPr>
        <w:t xml:space="preserve"> package at </w:t>
      </w:r>
      <w:hyperlink r:id="rId23" w:history="1">
        <w:r w:rsidR="00B16970" w:rsidRPr="000B17EF">
          <w:rPr>
            <w:rStyle w:val="Lienhypertexte"/>
            <w:lang w:val="en-US"/>
          </w:rPr>
          <w:t>https://github.com/urgi-anagen/TE_finder</w:t>
        </w:r>
      </w:hyperlink>
    </w:p>
    <w:p w14:paraId="5F283C38" w14:textId="77777777" w:rsidR="00B16970" w:rsidRPr="00904EA1" w:rsidRDefault="00B16970" w:rsidP="008C1236">
      <w:pPr>
        <w:pStyle w:val="Titre1"/>
        <w:spacing w:line="480" w:lineRule="auto"/>
        <w:rPr>
          <w:lang w:val="en-US"/>
        </w:rPr>
      </w:pPr>
      <w:r>
        <w:rPr>
          <w:lang w:val="en-US"/>
        </w:rPr>
        <w:t xml:space="preserve">Data </w:t>
      </w:r>
      <w:r w:rsidRPr="00904EA1">
        <w:rPr>
          <w:lang w:val="en-US"/>
        </w:rPr>
        <w:t xml:space="preserve">availability </w:t>
      </w:r>
    </w:p>
    <w:p w14:paraId="259B0A42" w14:textId="6ED60A98" w:rsidR="00B16970" w:rsidRDefault="00FB30DF" w:rsidP="008C1236">
      <w:pPr>
        <w:pStyle w:val="Corpsdetexte"/>
        <w:spacing w:line="480" w:lineRule="auto"/>
        <w:rPr>
          <w:rStyle w:val="Lienhypertexte"/>
          <w:lang w:val="en-US"/>
        </w:rPr>
      </w:pPr>
      <w:r>
        <w:rPr>
          <w:lang w:val="en-US"/>
        </w:rPr>
        <w:t xml:space="preserve">The </w:t>
      </w:r>
      <w:r w:rsidR="00E82849" w:rsidRPr="00FE0915">
        <w:rPr>
          <w:lang w:val="en-US"/>
        </w:rPr>
        <w:t xml:space="preserve">Brassicaceae TE copies </w:t>
      </w:r>
      <w:r w:rsidR="00E82849">
        <w:rPr>
          <w:lang w:val="en-US"/>
        </w:rPr>
        <w:t>from</w:t>
      </w:r>
      <w:r w:rsidR="00E82849" w:rsidRPr="00606A41">
        <w:rPr>
          <w:lang w:val="en-US"/>
        </w:rPr>
        <w:t xml:space="preserve"> </w:t>
      </w:r>
      <w:r w:rsidR="00E82849" w:rsidRPr="00E82849">
        <w:rPr>
          <w:i/>
          <w:lang w:val="en-US"/>
        </w:rPr>
        <w:t>Arabidopsis thaliana</w:t>
      </w:r>
      <w:r w:rsidR="00E82849" w:rsidRPr="00E82849">
        <w:rPr>
          <w:lang w:val="en-US"/>
        </w:rPr>
        <w:t xml:space="preserve"> </w:t>
      </w:r>
      <w:r w:rsidR="00E82849">
        <w:rPr>
          <w:lang w:val="en-US"/>
        </w:rPr>
        <w:t xml:space="preserve">Col-0 </w:t>
      </w:r>
      <w:r w:rsidR="00E82849" w:rsidRPr="00DA5C34">
        <w:rPr>
          <w:lang w:val="en-US"/>
        </w:rPr>
        <w:t>ecotype</w:t>
      </w:r>
      <w:r w:rsidR="00E82849">
        <w:rPr>
          <w:lang w:val="en-US"/>
        </w:rPr>
        <w:t xml:space="preserve">, </w:t>
      </w:r>
      <w:r w:rsidR="00E82849" w:rsidRPr="00E82849">
        <w:rPr>
          <w:i/>
          <w:lang w:val="en-US"/>
        </w:rPr>
        <w:t xml:space="preserve">Arabidopsis </w:t>
      </w:r>
      <w:proofErr w:type="spellStart"/>
      <w:r w:rsidR="00E82849" w:rsidRPr="00E82849">
        <w:rPr>
          <w:i/>
          <w:lang w:val="en-US"/>
        </w:rPr>
        <w:t>lyrata</w:t>
      </w:r>
      <w:proofErr w:type="spellEnd"/>
      <w:r w:rsidR="00E82849" w:rsidRPr="00606A41">
        <w:rPr>
          <w:lang w:val="en-US"/>
        </w:rPr>
        <w:t xml:space="preserve">, </w:t>
      </w:r>
      <w:proofErr w:type="spellStart"/>
      <w:r w:rsidR="00E82849" w:rsidRPr="00E82849">
        <w:rPr>
          <w:i/>
          <w:lang w:val="en-US"/>
        </w:rPr>
        <w:t>Capsella</w:t>
      </w:r>
      <w:proofErr w:type="spellEnd"/>
      <w:r w:rsidR="00E82849" w:rsidRPr="00E82849">
        <w:rPr>
          <w:i/>
          <w:lang w:val="en-US"/>
        </w:rPr>
        <w:t xml:space="preserve"> rubella</w:t>
      </w:r>
      <w:r w:rsidR="00E82849" w:rsidRPr="00606A41">
        <w:rPr>
          <w:lang w:val="en-US"/>
        </w:rPr>
        <w:t xml:space="preserve">, </w:t>
      </w:r>
      <w:r w:rsidR="00E82849" w:rsidRPr="00E82849">
        <w:rPr>
          <w:i/>
          <w:lang w:val="en-US"/>
        </w:rPr>
        <w:t xml:space="preserve">Arabis </w:t>
      </w:r>
      <w:proofErr w:type="spellStart"/>
      <w:r w:rsidR="00E82849" w:rsidRPr="00E82849">
        <w:rPr>
          <w:i/>
          <w:lang w:val="en-US"/>
        </w:rPr>
        <w:t>alpina</w:t>
      </w:r>
      <w:proofErr w:type="spellEnd"/>
      <w:r w:rsidR="00E82849" w:rsidRPr="00606A41">
        <w:rPr>
          <w:lang w:val="en-US"/>
        </w:rPr>
        <w:t xml:space="preserve">, </w:t>
      </w:r>
      <w:r w:rsidR="00E82849" w:rsidRPr="00E82849">
        <w:rPr>
          <w:i/>
          <w:lang w:val="en-US"/>
        </w:rPr>
        <w:t xml:space="preserve">Brassica </w:t>
      </w:r>
      <w:proofErr w:type="spellStart"/>
      <w:r w:rsidR="00E82849" w:rsidRPr="00E82849">
        <w:rPr>
          <w:i/>
          <w:lang w:val="en-US"/>
        </w:rPr>
        <w:t>rapa</w:t>
      </w:r>
      <w:proofErr w:type="spellEnd"/>
      <w:r w:rsidR="00E82849" w:rsidRPr="00E82849">
        <w:rPr>
          <w:lang w:val="en-US"/>
        </w:rPr>
        <w:t xml:space="preserve"> </w:t>
      </w:r>
      <w:r w:rsidR="00E82849" w:rsidRPr="00606A41">
        <w:rPr>
          <w:lang w:val="en-US"/>
        </w:rPr>
        <w:t>and</w:t>
      </w:r>
      <w:r w:rsidR="00E82849">
        <w:rPr>
          <w:lang w:val="en-US"/>
        </w:rPr>
        <w:t xml:space="preserve"> </w:t>
      </w:r>
      <w:proofErr w:type="spellStart"/>
      <w:r w:rsidR="00E82849" w:rsidRPr="00E82849">
        <w:rPr>
          <w:i/>
          <w:lang w:val="en-US"/>
        </w:rPr>
        <w:t>Schrenkiella</w:t>
      </w:r>
      <w:proofErr w:type="spellEnd"/>
      <w:r w:rsidR="00E82849" w:rsidRPr="00E82849">
        <w:rPr>
          <w:i/>
          <w:lang w:val="en-US"/>
        </w:rPr>
        <w:t xml:space="preserve"> </w:t>
      </w:r>
      <w:proofErr w:type="spellStart"/>
      <w:r w:rsidR="00E82849" w:rsidRPr="00E82849">
        <w:rPr>
          <w:i/>
          <w:lang w:val="en-US"/>
        </w:rPr>
        <w:t>parvula</w:t>
      </w:r>
      <w:proofErr w:type="spellEnd"/>
      <w:r w:rsidR="00E82849" w:rsidRPr="00350508">
        <w:rPr>
          <w:lang w:val="en-US"/>
        </w:rPr>
        <w:t xml:space="preserve">, used </w:t>
      </w:r>
      <w:r w:rsidR="00E82849">
        <w:rPr>
          <w:lang w:val="en-US"/>
        </w:rPr>
        <w:t xml:space="preserve">for Duster annotation, and TAIR10 TE, Duster, </w:t>
      </w:r>
      <w:r>
        <w:rPr>
          <w:lang w:val="en-US"/>
        </w:rPr>
        <w:t xml:space="preserve">and </w:t>
      </w:r>
      <w:r w:rsidR="00E82849">
        <w:rPr>
          <w:lang w:val="en-US"/>
        </w:rPr>
        <w:t xml:space="preserve">Brassicaceae annotations </w:t>
      </w:r>
      <w:r w:rsidR="00D6263C">
        <w:rPr>
          <w:lang w:val="en-US"/>
        </w:rPr>
        <w:t xml:space="preserve">can be downloaded </w:t>
      </w:r>
      <w:r w:rsidR="00E82849">
        <w:rPr>
          <w:lang w:val="en-US"/>
        </w:rPr>
        <w:t>from</w:t>
      </w:r>
      <w:r w:rsidR="00D6263C">
        <w:rPr>
          <w:lang w:val="en-US"/>
        </w:rPr>
        <w:t xml:space="preserve"> </w:t>
      </w:r>
    </w:p>
    <w:p w14:paraId="0877EC5A" w14:textId="77777777" w:rsidR="00FA18D2" w:rsidRPr="00FA18D2" w:rsidRDefault="005C46D9" w:rsidP="00FA18D2">
      <w:pPr>
        <w:rPr>
          <w:lang w:val="en-US"/>
        </w:rPr>
      </w:pPr>
      <w:hyperlink r:id="rId24" w:history="1">
        <w:r w:rsidR="00FA18D2" w:rsidRPr="00FA18D2">
          <w:rPr>
            <w:rStyle w:val="Lienhypertexte"/>
            <w:color w:val="800080"/>
            <w:sz w:val="22"/>
            <w:szCs w:val="22"/>
            <w:lang w:val="en-US"/>
          </w:rPr>
          <w:t>https://urgi.versailles.inra.fr/files/sequence/PubAthaDarkmatterData/PubAthaDarkmatterData.zip</w:t>
        </w:r>
      </w:hyperlink>
    </w:p>
    <w:p w14:paraId="0036284E" w14:textId="24616A06" w:rsidR="00FA18D2" w:rsidRDefault="00FA18D2" w:rsidP="008C1236">
      <w:pPr>
        <w:pStyle w:val="Corpsdetexte"/>
        <w:spacing w:line="480" w:lineRule="auto"/>
        <w:rPr>
          <w:lang w:val="en-US"/>
        </w:rPr>
      </w:pPr>
    </w:p>
    <w:p w14:paraId="482D24F2" w14:textId="613BAFD0" w:rsidR="00FA18D2" w:rsidRDefault="00FA18D2" w:rsidP="008C1236">
      <w:pPr>
        <w:pStyle w:val="Corpsdetexte"/>
        <w:spacing w:line="480" w:lineRule="auto"/>
        <w:rPr>
          <w:lang w:val="en-US"/>
        </w:rPr>
      </w:pPr>
      <w:r>
        <w:rPr>
          <w:lang w:val="en-US"/>
        </w:rPr>
        <w:t xml:space="preserve">The data are also available in a </w:t>
      </w:r>
      <w:proofErr w:type="spellStart"/>
      <w:r>
        <w:rPr>
          <w:lang w:val="en-US"/>
        </w:rPr>
        <w:t>JBrowse</w:t>
      </w:r>
      <w:proofErr w:type="spellEnd"/>
      <w:r>
        <w:rPr>
          <w:lang w:val="en-US"/>
        </w:rPr>
        <w:t xml:space="preserve"> genome browser at </w:t>
      </w:r>
      <w:hyperlink r:id="rId25" w:history="1">
        <w:r w:rsidRPr="0015382B">
          <w:rPr>
            <w:rStyle w:val="Lienhypertexte"/>
            <w:lang w:val="en-US"/>
          </w:rPr>
          <w:t>https://urgi.versailles.inra.fr/jbrowse/gmod_jbrowse/?data=myData%2FAtha</w:t>
        </w:r>
      </w:hyperlink>
    </w:p>
    <w:p w14:paraId="6E424476" w14:textId="77777777" w:rsidR="00FA18D2" w:rsidRPr="00904EA1" w:rsidRDefault="00FA18D2" w:rsidP="008C1236">
      <w:pPr>
        <w:pStyle w:val="Corpsdetexte"/>
        <w:spacing w:line="480" w:lineRule="auto"/>
        <w:rPr>
          <w:lang w:val="en-US"/>
        </w:rPr>
      </w:pPr>
    </w:p>
    <w:p w14:paraId="456BA8AB" w14:textId="61ED2E73" w:rsidR="00B16970" w:rsidRPr="0081100C" w:rsidRDefault="00B16970" w:rsidP="008C1236">
      <w:pPr>
        <w:pStyle w:val="Titre1"/>
        <w:spacing w:line="480" w:lineRule="auto"/>
        <w:rPr>
          <w:lang w:val="en-US"/>
        </w:rPr>
      </w:pPr>
      <w:r>
        <w:rPr>
          <w:lang w:val="en-US"/>
        </w:rPr>
        <w:t>Figure legends</w:t>
      </w:r>
    </w:p>
    <w:p w14:paraId="221DA192" w14:textId="2EE0D819" w:rsidR="00242388" w:rsidRPr="008B3F9D" w:rsidRDefault="00242388" w:rsidP="00242388">
      <w:pPr>
        <w:pStyle w:val="Paragraphe"/>
        <w:spacing w:line="480" w:lineRule="auto"/>
        <w:rPr>
          <w:lang w:val="en-US"/>
        </w:rPr>
      </w:pPr>
      <w:r w:rsidRPr="00D13B16">
        <w:rPr>
          <w:highlight w:val="yellow"/>
          <w:u w:val="single"/>
          <w:lang w:val="en-US"/>
        </w:rPr>
        <w:t>Figure 1</w:t>
      </w:r>
      <w:r w:rsidRPr="00D13B16">
        <w:rPr>
          <w:highlight w:val="yellow"/>
          <w:lang w:val="en-US"/>
        </w:rPr>
        <w:t xml:space="preserve">: </w:t>
      </w:r>
      <w:r w:rsidRPr="00D13B16">
        <w:rPr>
          <w:b/>
          <w:highlight w:val="yellow"/>
          <w:lang w:val="en-US"/>
        </w:rPr>
        <w:t>Duster algorithm overview</w:t>
      </w:r>
      <w:r w:rsidRPr="00D13B16">
        <w:rPr>
          <w:highlight w:val="yellow"/>
          <w:lang w:val="en-US"/>
        </w:rPr>
        <w:t>.</w:t>
      </w:r>
      <w:r w:rsidR="008B3F9D" w:rsidRPr="00D13B16">
        <w:rPr>
          <w:highlight w:val="yellow"/>
          <w:lang w:val="en-US"/>
        </w:rPr>
        <w:t xml:space="preserve"> 1- TE sequences are cut in overlapping </w:t>
      </w:r>
      <w:proofErr w:type="spellStart"/>
      <w:r w:rsidR="008B3F9D" w:rsidRPr="00D13B16">
        <w:rPr>
          <w:i/>
          <w:iCs/>
          <w:highlight w:val="yellow"/>
          <w:lang w:val="en-US"/>
        </w:rPr>
        <w:t>kmer</w:t>
      </w:r>
      <w:proofErr w:type="spellEnd"/>
      <w:r w:rsidR="008B3F9D" w:rsidRPr="00D13B16">
        <w:rPr>
          <w:highlight w:val="yellow"/>
          <w:lang w:val="en-US"/>
        </w:rPr>
        <w:t xml:space="preserve"> of length </w:t>
      </w:r>
      <w:r w:rsidR="008B3F9D" w:rsidRPr="00D13B16">
        <w:rPr>
          <w:i/>
          <w:iCs/>
          <w:highlight w:val="yellow"/>
          <w:lang w:val="en-US"/>
        </w:rPr>
        <w:t xml:space="preserve">w. </w:t>
      </w:r>
      <w:r w:rsidR="008B3F9D" w:rsidRPr="00D13B16">
        <w:rPr>
          <w:highlight w:val="yellow"/>
          <w:lang w:val="en-US"/>
        </w:rPr>
        <w:t>2-</w:t>
      </w:r>
      <w:r w:rsidR="00781DFA" w:rsidRPr="00D13B16">
        <w:rPr>
          <w:highlight w:val="yellow"/>
          <w:lang w:val="en-US"/>
        </w:rPr>
        <w:t xml:space="preserve"> </w:t>
      </w:r>
      <w:r w:rsidR="008B3F9D" w:rsidRPr="00D13B16">
        <w:rPr>
          <w:highlight w:val="yellow"/>
          <w:lang w:val="en-US"/>
        </w:rPr>
        <w:t xml:space="preserve">Build a hash table from </w:t>
      </w:r>
      <w:proofErr w:type="spellStart"/>
      <w:r w:rsidR="008B3F9D" w:rsidRPr="00D13B16">
        <w:rPr>
          <w:i/>
          <w:iCs/>
          <w:highlight w:val="yellow"/>
          <w:lang w:val="en-US"/>
        </w:rPr>
        <w:t>kmer</w:t>
      </w:r>
      <w:proofErr w:type="spellEnd"/>
      <w:r w:rsidR="008B3F9D" w:rsidRPr="00D13B16">
        <w:rPr>
          <w:highlight w:val="yellow"/>
          <w:lang w:val="en-US"/>
        </w:rPr>
        <w:t xml:space="preserve"> hash value to store </w:t>
      </w:r>
      <w:r w:rsidR="00781DFA" w:rsidRPr="00D13B16">
        <w:rPr>
          <w:highlight w:val="yellow"/>
          <w:lang w:val="en-US"/>
        </w:rPr>
        <w:t xml:space="preserve">their </w:t>
      </w:r>
      <w:r w:rsidR="008B3F9D" w:rsidRPr="00D13B16">
        <w:rPr>
          <w:highlight w:val="yellow"/>
          <w:lang w:val="en-US"/>
        </w:rPr>
        <w:t>position</w:t>
      </w:r>
      <w:r w:rsidR="00781DFA" w:rsidRPr="00D13B16">
        <w:rPr>
          <w:highlight w:val="yellow"/>
          <w:lang w:val="en-US"/>
        </w:rPr>
        <w:t>s</w:t>
      </w:r>
      <w:r w:rsidR="008B3F9D" w:rsidRPr="00D13B16">
        <w:rPr>
          <w:highlight w:val="yellow"/>
          <w:lang w:val="en-US"/>
        </w:rPr>
        <w:t xml:space="preserve"> and sequence number</w:t>
      </w:r>
      <w:r w:rsidR="00781DFA" w:rsidRPr="00D13B16">
        <w:rPr>
          <w:highlight w:val="yellow"/>
          <w:lang w:val="en-US"/>
        </w:rPr>
        <w:t>s</w:t>
      </w:r>
      <w:r w:rsidR="008B3F9D" w:rsidRPr="00D13B16">
        <w:rPr>
          <w:highlight w:val="yellow"/>
          <w:lang w:val="en-US"/>
        </w:rPr>
        <w:t>. 3-</w:t>
      </w:r>
      <w:r w:rsidR="00781DFA" w:rsidRPr="00D13B16">
        <w:rPr>
          <w:highlight w:val="yellow"/>
          <w:lang w:val="en-US"/>
        </w:rPr>
        <w:t xml:space="preserve"> </w:t>
      </w:r>
      <w:r w:rsidR="008B3F9D" w:rsidRPr="00D13B16">
        <w:rPr>
          <w:highlight w:val="yellow"/>
          <w:lang w:val="en-US"/>
        </w:rPr>
        <w:t xml:space="preserve">Search </w:t>
      </w:r>
      <w:proofErr w:type="spellStart"/>
      <w:r w:rsidR="008B3F9D" w:rsidRPr="00D13B16">
        <w:rPr>
          <w:i/>
          <w:iCs/>
          <w:highlight w:val="yellow"/>
          <w:lang w:val="en-US"/>
        </w:rPr>
        <w:t>kmer</w:t>
      </w:r>
      <w:proofErr w:type="spellEnd"/>
      <w:r w:rsidR="008B3F9D" w:rsidRPr="00D13B16">
        <w:rPr>
          <w:highlight w:val="yellow"/>
          <w:lang w:val="en-US"/>
        </w:rPr>
        <w:t xml:space="preserve"> on genome sequence that match a TE sequence </w:t>
      </w:r>
      <w:proofErr w:type="spellStart"/>
      <w:r w:rsidR="008B3F9D" w:rsidRPr="00D13B16">
        <w:rPr>
          <w:i/>
          <w:iCs/>
          <w:highlight w:val="yellow"/>
          <w:lang w:val="en-US"/>
        </w:rPr>
        <w:t>kmer</w:t>
      </w:r>
      <w:proofErr w:type="spellEnd"/>
      <w:r w:rsidR="008B3F9D" w:rsidRPr="00D13B16">
        <w:rPr>
          <w:highlight w:val="yellow"/>
          <w:lang w:val="en-US"/>
        </w:rPr>
        <w:t xml:space="preserve">, record diagonal </w:t>
      </w:r>
      <w:r w:rsidR="00781DFA" w:rsidRPr="00D13B16">
        <w:rPr>
          <w:highlight w:val="yellow"/>
          <w:lang w:val="en-US"/>
        </w:rPr>
        <w:t xml:space="preserve">(difference of start sequence position) </w:t>
      </w:r>
      <w:r w:rsidR="008B3F9D" w:rsidRPr="00D13B16">
        <w:rPr>
          <w:highlight w:val="yellow"/>
          <w:lang w:val="en-US"/>
        </w:rPr>
        <w:t>with TE sequence number and position on TE sequence. 4-</w:t>
      </w:r>
      <w:r w:rsidR="00781DFA" w:rsidRPr="00D13B16">
        <w:rPr>
          <w:highlight w:val="yellow"/>
          <w:lang w:val="en-US"/>
        </w:rPr>
        <w:t xml:space="preserve"> </w:t>
      </w:r>
      <w:r w:rsidR="008B3F9D" w:rsidRPr="00D13B16">
        <w:rPr>
          <w:highlight w:val="yellow"/>
          <w:lang w:val="en-US"/>
        </w:rPr>
        <w:t xml:space="preserve">Sort the list of </w:t>
      </w:r>
      <w:proofErr w:type="gramStart"/>
      <w:r w:rsidR="008B3F9D" w:rsidRPr="00D13B16">
        <w:rPr>
          <w:highlight w:val="yellow"/>
          <w:lang w:val="en-US"/>
        </w:rPr>
        <w:t>tuple</w:t>
      </w:r>
      <w:proofErr w:type="gramEnd"/>
      <w:r w:rsidR="008B3F9D" w:rsidRPr="00D13B16">
        <w:rPr>
          <w:highlight w:val="yellow"/>
          <w:lang w:val="en-US"/>
        </w:rPr>
        <w:t xml:space="preserve"> by TE sequence number</w:t>
      </w:r>
      <w:r w:rsidR="00781DFA" w:rsidRPr="00D13B16">
        <w:rPr>
          <w:highlight w:val="yellow"/>
          <w:lang w:val="en-US"/>
        </w:rPr>
        <w:t>s</w:t>
      </w:r>
      <w:r w:rsidR="008B3F9D" w:rsidRPr="00D13B16">
        <w:rPr>
          <w:highlight w:val="yellow"/>
          <w:lang w:val="en-US"/>
        </w:rPr>
        <w:t>, diagonal</w:t>
      </w:r>
      <w:r w:rsidR="00781DFA" w:rsidRPr="00D13B16">
        <w:rPr>
          <w:highlight w:val="yellow"/>
          <w:lang w:val="en-US"/>
        </w:rPr>
        <w:t>s</w:t>
      </w:r>
      <w:r w:rsidR="008B3F9D" w:rsidRPr="00D13B16">
        <w:rPr>
          <w:highlight w:val="yellow"/>
          <w:lang w:val="en-US"/>
        </w:rPr>
        <w:t>, and position</w:t>
      </w:r>
      <w:r w:rsidR="00781DFA" w:rsidRPr="00D13B16">
        <w:rPr>
          <w:highlight w:val="yellow"/>
          <w:lang w:val="en-US"/>
        </w:rPr>
        <w:t>s</w:t>
      </w:r>
      <w:r w:rsidR="008B3F9D" w:rsidRPr="00D13B16">
        <w:rPr>
          <w:highlight w:val="yellow"/>
          <w:lang w:val="en-US"/>
        </w:rPr>
        <w:t xml:space="preserve">. 5-Find consecutive </w:t>
      </w:r>
      <w:proofErr w:type="spellStart"/>
      <w:r w:rsidR="008B3F9D" w:rsidRPr="00D13B16">
        <w:rPr>
          <w:i/>
          <w:iCs/>
          <w:highlight w:val="yellow"/>
          <w:lang w:val="en-US"/>
        </w:rPr>
        <w:t>kmer</w:t>
      </w:r>
      <w:proofErr w:type="spellEnd"/>
      <w:r w:rsidR="008B3F9D" w:rsidRPr="00D13B16">
        <w:rPr>
          <w:highlight w:val="yellow"/>
          <w:lang w:val="en-US"/>
        </w:rPr>
        <w:t xml:space="preserve"> matches in the sorted list and join if they are on the same TE sequence, same diagonal, and with position distant by less than </w:t>
      </w:r>
      <w:r w:rsidR="008B3F9D" w:rsidRPr="00D13B16">
        <w:rPr>
          <w:i/>
          <w:iCs/>
          <w:highlight w:val="yellow"/>
          <w:lang w:val="en-US"/>
        </w:rPr>
        <w:t>d</w:t>
      </w:r>
      <w:r w:rsidR="008B3F9D" w:rsidRPr="00D13B16">
        <w:rPr>
          <w:highlight w:val="yellow"/>
          <w:lang w:val="en-US"/>
        </w:rPr>
        <w:t xml:space="preserve"> </w:t>
      </w:r>
      <w:proofErr w:type="spellStart"/>
      <w:r w:rsidR="008B3F9D" w:rsidRPr="00D13B16">
        <w:rPr>
          <w:i/>
          <w:iCs/>
          <w:highlight w:val="yellow"/>
          <w:lang w:val="en-US"/>
        </w:rPr>
        <w:t>kmer</w:t>
      </w:r>
      <w:proofErr w:type="spellEnd"/>
      <w:r w:rsidR="008B3F9D" w:rsidRPr="00D13B16">
        <w:rPr>
          <w:highlight w:val="yellow"/>
          <w:lang w:val="en-US"/>
        </w:rPr>
        <w:t>. Obtain fragments. 6-</w:t>
      </w:r>
      <w:r w:rsidR="00781DFA" w:rsidRPr="00D13B16">
        <w:rPr>
          <w:highlight w:val="yellow"/>
          <w:lang w:val="en-US"/>
        </w:rPr>
        <w:t xml:space="preserve"> </w:t>
      </w:r>
      <w:r w:rsidR="008B3F9D" w:rsidRPr="00D13B16">
        <w:rPr>
          <w:highlight w:val="yellow"/>
          <w:lang w:val="en-US"/>
        </w:rPr>
        <w:t>Join consecutive fragment</w:t>
      </w:r>
      <w:r w:rsidR="00781DFA" w:rsidRPr="00D13B16">
        <w:rPr>
          <w:highlight w:val="yellow"/>
          <w:lang w:val="en-US"/>
        </w:rPr>
        <w:t>s</w:t>
      </w:r>
      <w:r w:rsidR="008B3F9D" w:rsidRPr="00D13B16">
        <w:rPr>
          <w:highlight w:val="yellow"/>
          <w:lang w:val="en-US"/>
        </w:rPr>
        <w:t xml:space="preserve"> on the genome sequence if distant by less than </w:t>
      </w:r>
      <w:r w:rsidR="008B3F9D" w:rsidRPr="00D13B16">
        <w:rPr>
          <w:i/>
          <w:iCs/>
          <w:highlight w:val="yellow"/>
          <w:lang w:val="en-US"/>
        </w:rPr>
        <w:t>f</w:t>
      </w:r>
      <w:r w:rsidR="008B3F9D" w:rsidRPr="00D13B16">
        <w:rPr>
          <w:highlight w:val="yellow"/>
          <w:lang w:val="en-US"/>
        </w:rPr>
        <w:t xml:space="preserve"> </w:t>
      </w:r>
      <w:proofErr w:type="spellStart"/>
      <w:r w:rsidR="008B3F9D" w:rsidRPr="00D13B16">
        <w:rPr>
          <w:highlight w:val="yellow"/>
          <w:lang w:val="en-US"/>
        </w:rPr>
        <w:t>nuclotides</w:t>
      </w:r>
      <w:proofErr w:type="spellEnd"/>
      <w:r w:rsidR="008B3F9D" w:rsidRPr="00D13B16">
        <w:rPr>
          <w:highlight w:val="yellow"/>
          <w:lang w:val="en-US"/>
        </w:rPr>
        <w:t>. 7-</w:t>
      </w:r>
      <w:r w:rsidR="00781DFA" w:rsidRPr="00D13B16">
        <w:rPr>
          <w:highlight w:val="yellow"/>
          <w:lang w:val="en-US"/>
        </w:rPr>
        <w:t xml:space="preserve"> </w:t>
      </w:r>
      <w:r w:rsidR="008B3F9D" w:rsidRPr="00D13B16">
        <w:rPr>
          <w:highlight w:val="yellow"/>
          <w:lang w:val="en-US"/>
        </w:rPr>
        <w:t>Take the fragment sequence</w:t>
      </w:r>
      <w:r w:rsidR="00781DFA" w:rsidRPr="00D13B16">
        <w:rPr>
          <w:highlight w:val="yellow"/>
          <w:lang w:val="en-US"/>
        </w:rPr>
        <w:t>s</w:t>
      </w:r>
      <w:r w:rsidR="008B3F9D" w:rsidRPr="00D13B16">
        <w:rPr>
          <w:highlight w:val="yellow"/>
          <w:lang w:val="en-US"/>
        </w:rPr>
        <w:t xml:space="preserve"> as a new TE sequence set for another algorithm iteration.</w:t>
      </w:r>
    </w:p>
    <w:p w14:paraId="4E3276B8" w14:textId="010FFEC3" w:rsidR="00B16970" w:rsidRDefault="00B16970" w:rsidP="008C1236">
      <w:pPr>
        <w:pStyle w:val="Paragraphe"/>
        <w:spacing w:line="480" w:lineRule="auto"/>
        <w:rPr>
          <w:lang w:val="en-US"/>
        </w:rPr>
      </w:pPr>
      <w:r w:rsidRPr="00C646E2">
        <w:rPr>
          <w:u w:val="single"/>
          <w:lang w:val="en-US"/>
        </w:rPr>
        <w:lastRenderedPageBreak/>
        <w:t>Figure</w:t>
      </w:r>
      <w:r>
        <w:rPr>
          <w:u w:val="single"/>
          <w:lang w:val="en-US"/>
        </w:rPr>
        <w:t xml:space="preserve"> </w:t>
      </w:r>
      <w:r w:rsidR="00242388" w:rsidRPr="00D13B16">
        <w:rPr>
          <w:highlight w:val="yellow"/>
          <w:u w:val="single"/>
          <w:lang w:val="en-US"/>
        </w:rPr>
        <w:t>2</w:t>
      </w:r>
      <w:r>
        <w:rPr>
          <w:lang w:val="en-US"/>
        </w:rPr>
        <w:t xml:space="preserve">: </w:t>
      </w:r>
      <w:r w:rsidRPr="00A82491">
        <w:rPr>
          <w:b/>
          <w:lang w:val="en-US"/>
        </w:rPr>
        <w:t xml:space="preserve">Structural characteristics of Duster-specific, </w:t>
      </w:r>
      <w:r w:rsidRPr="00E3532D">
        <w:rPr>
          <w:b/>
          <w:lang w:val="en-US"/>
        </w:rPr>
        <w:t>Brassicaceae</w:t>
      </w:r>
      <w:r w:rsidRPr="00A82491">
        <w:rPr>
          <w:b/>
          <w:lang w:val="en-US"/>
        </w:rPr>
        <w:t>-specific, TAIR10-specific, and TAIR10TE copies.</w:t>
      </w:r>
      <w:r>
        <w:rPr>
          <w:lang w:val="en-US"/>
        </w:rPr>
        <w:t xml:space="preserve"> (A) TE length distribution, (B) distance to the closest 5’, or 3’ TE cop</w:t>
      </w:r>
      <w:r w:rsidR="006039FE">
        <w:rPr>
          <w:lang w:val="en-US"/>
        </w:rPr>
        <w:t>y</w:t>
      </w:r>
      <w:r>
        <w:rPr>
          <w:lang w:val="en-US"/>
        </w:rPr>
        <w:t xml:space="preserve"> for each annotated gene, (C) TE cop</w:t>
      </w:r>
      <w:r w:rsidR="006039FE">
        <w:rPr>
          <w:lang w:val="en-US"/>
        </w:rPr>
        <w:t>y</w:t>
      </w:r>
      <w:r>
        <w:rPr>
          <w:lang w:val="en-US"/>
        </w:rPr>
        <w:t xml:space="preserve"> distribution on the chromosomes. Left panel: density plot</w:t>
      </w:r>
      <w:r w:rsidR="006039FE">
        <w:rPr>
          <w:lang w:val="en-US"/>
        </w:rPr>
        <w:t>, for</w:t>
      </w:r>
      <w:r>
        <w:rPr>
          <w:lang w:val="en-US"/>
        </w:rPr>
        <w:t xml:space="preserve"> 100</w:t>
      </w:r>
      <w:r w:rsidR="006039FE">
        <w:rPr>
          <w:lang w:val="en-US"/>
        </w:rPr>
        <w:t xml:space="preserve"> </w:t>
      </w:r>
      <w:r>
        <w:rPr>
          <w:lang w:val="en-US"/>
        </w:rPr>
        <w:t>kb windows overlapping by 10</w:t>
      </w:r>
      <w:r w:rsidR="006039FE">
        <w:rPr>
          <w:lang w:val="en-US"/>
        </w:rPr>
        <w:t xml:space="preserve"> </w:t>
      </w:r>
      <w:r>
        <w:rPr>
          <w:lang w:val="en-US"/>
        </w:rPr>
        <w:t>kb. Right panel: density differences</w:t>
      </w:r>
      <w:r w:rsidR="006039FE">
        <w:rPr>
          <w:lang w:val="en-US"/>
        </w:rPr>
        <w:t>,</w:t>
      </w:r>
      <w:r>
        <w:rPr>
          <w:lang w:val="en-US"/>
        </w:rPr>
        <w:t xml:space="preserve"> in 100</w:t>
      </w:r>
      <w:r w:rsidR="006039FE">
        <w:rPr>
          <w:lang w:val="en-US"/>
        </w:rPr>
        <w:t xml:space="preserve"> </w:t>
      </w:r>
      <w:r>
        <w:rPr>
          <w:lang w:val="en-US"/>
        </w:rPr>
        <w:t>kb bins</w:t>
      </w:r>
      <w:r w:rsidR="006039FE">
        <w:rPr>
          <w:lang w:val="en-US"/>
        </w:rPr>
        <w:t>.</w:t>
      </w:r>
    </w:p>
    <w:p w14:paraId="29EF1734" w14:textId="5DAD299F" w:rsidR="00014860" w:rsidRPr="00624338" w:rsidRDefault="00B16970" w:rsidP="00014860">
      <w:pPr>
        <w:pStyle w:val="Paragraphe"/>
        <w:spacing w:line="480" w:lineRule="auto"/>
        <w:rPr>
          <w:rFonts w:eastAsia="Times New Roman"/>
          <w:lang w:val="en-US" w:eastAsia="fr-FR" w:bidi="ar-SA"/>
        </w:rPr>
      </w:pPr>
      <w:r w:rsidRPr="00CE6FD0">
        <w:rPr>
          <w:u w:val="single"/>
          <w:lang w:val="en-US"/>
        </w:rPr>
        <w:t xml:space="preserve">Figure </w:t>
      </w:r>
      <w:r w:rsidR="00242388" w:rsidRPr="00D13B16">
        <w:rPr>
          <w:highlight w:val="yellow"/>
          <w:u w:val="single"/>
          <w:lang w:val="en-US"/>
        </w:rPr>
        <w:t>3</w:t>
      </w:r>
      <w:r w:rsidRPr="00CE6FD0">
        <w:rPr>
          <w:u w:val="single"/>
          <w:lang w:val="en-US"/>
        </w:rPr>
        <w:t>:</w:t>
      </w:r>
      <w:r w:rsidRPr="00024DDF">
        <w:rPr>
          <w:lang w:val="en-US"/>
        </w:rPr>
        <w:t xml:space="preserve"> </w:t>
      </w:r>
      <w:r w:rsidRPr="00A82491">
        <w:rPr>
          <w:b/>
          <w:lang w:val="en-US"/>
        </w:rPr>
        <w:t xml:space="preserve">Composition of Duster-specific, </w:t>
      </w:r>
      <w:r w:rsidRPr="00E3532D">
        <w:rPr>
          <w:b/>
          <w:lang w:val="en-US"/>
        </w:rPr>
        <w:t>Brassicaceae</w:t>
      </w:r>
      <w:r w:rsidRPr="00A82491">
        <w:rPr>
          <w:b/>
          <w:lang w:val="en-US"/>
        </w:rPr>
        <w:t>-specific, and TAIR10-specific copies.</w:t>
      </w:r>
      <w:r>
        <w:rPr>
          <w:lang w:val="en-US"/>
        </w:rPr>
        <w:t xml:space="preserve"> (A) </w:t>
      </w:r>
      <w:r w:rsidR="00512FDD">
        <w:rPr>
          <w:lang w:val="en-US"/>
        </w:rPr>
        <w:t>R</w:t>
      </w:r>
      <w:r>
        <w:rPr>
          <w:lang w:val="en-US"/>
        </w:rPr>
        <w:t xml:space="preserve">adar plot of </w:t>
      </w:r>
      <w:r w:rsidR="000978E3">
        <w:rPr>
          <w:lang w:val="en-US"/>
        </w:rPr>
        <w:t xml:space="preserve">the </w:t>
      </w:r>
      <w:r>
        <w:rPr>
          <w:lang w:val="en-US"/>
        </w:rPr>
        <w:t>dinucleotid</w:t>
      </w:r>
      <w:r w:rsidR="000978E3">
        <w:rPr>
          <w:lang w:val="en-US"/>
        </w:rPr>
        <w:t>e</w:t>
      </w:r>
      <w:r>
        <w:rPr>
          <w:lang w:val="en-US"/>
        </w:rPr>
        <w:t xml:space="preserve"> composition of the sequences. (B)</w:t>
      </w:r>
      <w:r w:rsidR="000978E3">
        <w:rPr>
          <w:lang w:val="en-US"/>
        </w:rPr>
        <w:t xml:space="preserve"> H</w:t>
      </w:r>
      <w:r>
        <w:rPr>
          <w:lang w:val="en-US"/>
        </w:rPr>
        <w:t xml:space="preserve">ierarchical clustering of TEs and genes with respect to heterochromatin marks (H3K27me1 and H3K9me2) and euchromatin marks </w:t>
      </w:r>
      <w:r w:rsidRPr="005A59E7">
        <w:rPr>
          <w:lang w:val="en-US"/>
        </w:rPr>
        <w:t>(</w:t>
      </w:r>
      <w:r w:rsidRPr="005A59E7">
        <w:rPr>
          <w:rFonts w:eastAsia="Times New Roman"/>
          <w:lang w:val="en-US" w:eastAsia="fr-FR" w:bidi="ar-SA"/>
        </w:rPr>
        <w:t>H3K18ac, H3K27me3, H3K36me2, H3K36me3, H3K4me2, H3K4me3, and H3K9ac)</w:t>
      </w:r>
      <w:r>
        <w:rPr>
          <w:rFonts w:eastAsia="Times New Roman"/>
          <w:lang w:val="en-US" w:eastAsia="fr-FR" w:bidi="ar-SA"/>
        </w:rPr>
        <w:t>.</w:t>
      </w:r>
      <w:r w:rsidR="008337FD">
        <w:rPr>
          <w:rFonts w:eastAsia="Times New Roman"/>
          <w:lang w:val="en-US" w:eastAsia="fr-FR" w:bidi="ar-SA"/>
        </w:rPr>
        <w:t xml:space="preserve"> </w:t>
      </w:r>
      <w:r w:rsidR="008337FD" w:rsidRPr="00D13B16">
        <w:rPr>
          <w:rFonts w:eastAsia="Times New Roman"/>
          <w:highlight w:val="yellow"/>
          <w:lang w:val="en-US" w:eastAsia="fr-FR" w:bidi="ar-SA"/>
        </w:rPr>
        <w:t xml:space="preserve">Histone marks </w:t>
      </w:r>
      <w:r w:rsidR="00014860" w:rsidRPr="00D13B16">
        <w:rPr>
          <w:rFonts w:eastAsia="Times New Roman"/>
          <w:highlight w:val="yellow"/>
          <w:lang w:val="en-US" w:eastAsia="fr-FR" w:bidi="ar-SA"/>
        </w:rPr>
        <w:t xml:space="preserve">colors denote the </w:t>
      </w:r>
      <w:proofErr w:type="spellStart"/>
      <w:r w:rsidR="00014860" w:rsidRPr="00D13B16">
        <w:rPr>
          <w:rFonts w:eastAsia="Times New Roman"/>
          <w:highlight w:val="yellow"/>
          <w:lang w:val="en-US" w:eastAsia="fr-FR" w:bidi="ar-SA"/>
        </w:rPr>
        <w:t>the</w:t>
      </w:r>
      <w:proofErr w:type="spellEnd"/>
      <w:r w:rsidR="00014860" w:rsidRPr="00D13B16">
        <w:rPr>
          <w:rFonts w:eastAsia="Times New Roman"/>
          <w:highlight w:val="yellow"/>
          <w:lang w:val="en-US" w:eastAsia="fr-FR" w:bidi="ar-SA"/>
        </w:rPr>
        <w:t xml:space="preserve"> type of </w:t>
      </w:r>
      <w:proofErr w:type="spellStart"/>
      <w:r w:rsidR="00014860" w:rsidRPr="00D13B16">
        <w:rPr>
          <w:rFonts w:eastAsia="Times New Roman"/>
          <w:highlight w:val="yellow"/>
          <w:lang w:val="en-US" w:eastAsia="fr-FR" w:bidi="ar-SA"/>
        </w:rPr>
        <w:t>chromatine</w:t>
      </w:r>
      <w:proofErr w:type="spellEnd"/>
      <w:r w:rsidR="00014860" w:rsidRPr="00D13B16">
        <w:rPr>
          <w:rFonts w:eastAsia="Times New Roman"/>
          <w:highlight w:val="yellow"/>
          <w:lang w:val="en-US" w:eastAsia="fr-FR" w:bidi="ar-SA"/>
        </w:rPr>
        <w:t xml:space="preserve">. Green marks </w:t>
      </w:r>
      <w:r w:rsidR="00E5551B" w:rsidRPr="00D13B16">
        <w:rPr>
          <w:rFonts w:eastAsia="Times New Roman"/>
          <w:highlight w:val="yellow"/>
          <w:lang w:val="en-US" w:eastAsia="fr-FR" w:bidi="ar-SA"/>
        </w:rPr>
        <w:t>characterize</w:t>
      </w:r>
      <w:r w:rsidR="00014860" w:rsidRPr="00D13B16">
        <w:rPr>
          <w:rFonts w:eastAsia="Times New Roman"/>
          <w:highlight w:val="yellow"/>
          <w:lang w:val="en-US" w:eastAsia="fr-FR" w:bidi="ar-SA"/>
        </w:rPr>
        <w:t xml:space="preserve"> transcriptionally active genes. </w:t>
      </w:r>
      <w:r w:rsidR="00E5551B" w:rsidRPr="00D13B16">
        <w:rPr>
          <w:rFonts w:eastAsia="Times New Roman"/>
          <w:highlight w:val="yellow"/>
          <w:lang w:val="en-US" w:eastAsia="fr-FR" w:bidi="ar-SA"/>
        </w:rPr>
        <w:t>B</w:t>
      </w:r>
      <w:r w:rsidR="00014860" w:rsidRPr="00D13B16">
        <w:rPr>
          <w:rFonts w:eastAsia="Times New Roman"/>
          <w:highlight w:val="yellow"/>
          <w:lang w:val="en-US" w:eastAsia="fr-FR" w:bidi="ar-SA"/>
        </w:rPr>
        <w:t xml:space="preserve">lue </w:t>
      </w:r>
      <w:r w:rsidR="00E5551B" w:rsidRPr="00D13B16">
        <w:rPr>
          <w:rFonts w:eastAsia="Times New Roman"/>
          <w:highlight w:val="yellow"/>
          <w:lang w:val="en-US" w:eastAsia="fr-FR" w:bidi="ar-SA"/>
        </w:rPr>
        <w:t xml:space="preserve">marks pinpoint </w:t>
      </w:r>
      <w:r w:rsidR="00014860" w:rsidRPr="00D13B16">
        <w:rPr>
          <w:rFonts w:eastAsia="Times New Roman"/>
          <w:highlight w:val="yellow"/>
          <w:lang w:val="en-US" w:eastAsia="fr-FR" w:bidi="ar-SA"/>
        </w:rPr>
        <w:t xml:space="preserve">genes transcriptionally repressed by transcriptional inhibitors. </w:t>
      </w:r>
      <w:r w:rsidR="00E5551B" w:rsidRPr="00D13B16">
        <w:rPr>
          <w:rFonts w:eastAsia="Times New Roman"/>
          <w:highlight w:val="yellow"/>
          <w:lang w:val="en-US" w:eastAsia="fr-FR" w:bidi="ar-SA"/>
        </w:rPr>
        <w:t>R</w:t>
      </w:r>
      <w:r w:rsidR="00014860" w:rsidRPr="00D13B16">
        <w:rPr>
          <w:rFonts w:eastAsia="Times New Roman"/>
          <w:highlight w:val="yellow"/>
          <w:lang w:val="en-US" w:eastAsia="fr-FR" w:bidi="ar-SA"/>
        </w:rPr>
        <w:t xml:space="preserve">ed </w:t>
      </w:r>
      <w:r w:rsidR="00E5551B" w:rsidRPr="00D13B16">
        <w:rPr>
          <w:rFonts w:eastAsia="Times New Roman"/>
          <w:highlight w:val="yellow"/>
          <w:lang w:val="en-US" w:eastAsia="fr-FR" w:bidi="ar-SA"/>
        </w:rPr>
        <w:t xml:space="preserve">marks identify </w:t>
      </w:r>
      <w:r w:rsidR="00014860" w:rsidRPr="00D13B16">
        <w:rPr>
          <w:rFonts w:eastAsia="Times New Roman"/>
          <w:highlight w:val="yellow"/>
          <w:lang w:val="en-US" w:eastAsia="fr-FR" w:bidi="ar-SA"/>
        </w:rPr>
        <w:t>closed chromatin, also called heterochromatin.</w:t>
      </w:r>
    </w:p>
    <w:p w14:paraId="01015F71" w14:textId="5459E6A1" w:rsidR="00B16970" w:rsidRDefault="00B16970" w:rsidP="008C1236">
      <w:pPr>
        <w:pStyle w:val="Corpsdetexte"/>
        <w:spacing w:line="480" w:lineRule="auto"/>
        <w:rPr>
          <w:lang w:val="en-US"/>
        </w:rPr>
      </w:pPr>
    </w:p>
    <w:p w14:paraId="2CB7296D" w14:textId="5722AE19" w:rsidR="00B16970" w:rsidRDefault="00B16970" w:rsidP="008C1236">
      <w:pPr>
        <w:pStyle w:val="Corpsdetexte"/>
        <w:spacing w:line="480" w:lineRule="auto"/>
        <w:rPr>
          <w:lang w:val="en-US"/>
        </w:rPr>
      </w:pPr>
      <w:r w:rsidRPr="00D90FFD">
        <w:rPr>
          <w:u w:val="single"/>
          <w:lang w:val="en-US"/>
        </w:rPr>
        <w:t xml:space="preserve">Figure </w:t>
      </w:r>
      <w:r w:rsidR="00242388" w:rsidRPr="00D13B16">
        <w:rPr>
          <w:highlight w:val="yellow"/>
          <w:u w:val="single"/>
          <w:lang w:val="en-US"/>
        </w:rPr>
        <w:t>4</w:t>
      </w:r>
      <w:r w:rsidRPr="00D90FFD">
        <w:rPr>
          <w:u w:val="single"/>
          <w:lang w:val="en-US"/>
        </w:rPr>
        <w:t>:</w:t>
      </w:r>
      <w:r w:rsidRPr="00024DDF">
        <w:rPr>
          <w:lang w:val="en-US"/>
        </w:rPr>
        <w:t xml:space="preserve"> </w:t>
      </w:r>
      <w:r w:rsidR="000978E3">
        <w:rPr>
          <w:b/>
          <w:lang w:val="en-US"/>
        </w:rPr>
        <w:t>Numbers of sequences conserved</w:t>
      </w:r>
      <w:r w:rsidRPr="00A82491">
        <w:rPr>
          <w:b/>
          <w:lang w:val="en-US"/>
        </w:rPr>
        <w:t xml:space="preserve"> in orthologous position</w:t>
      </w:r>
      <w:r w:rsidR="000978E3">
        <w:rPr>
          <w:b/>
          <w:lang w:val="en-US"/>
        </w:rPr>
        <w:t>s</w:t>
      </w:r>
      <w:r w:rsidRPr="00A82491">
        <w:rPr>
          <w:b/>
          <w:lang w:val="en-US"/>
        </w:rPr>
        <w:t xml:space="preserve"> between species</w:t>
      </w:r>
      <w:r>
        <w:rPr>
          <w:lang w:val="en-US"/>
        </w:rPr>
        <w:t xml:space="preserve">. </w:t>
      </w:r>
      <w:r w:rsidR="000978E3">
        <w:rPr>
          <w:lang w:val="en-US"/>
        </w:rPr>
        <w:t>The three-digit code indicates</w:t>
      </w:r>
      <w:r w:rsidR="00FB091B">
        <w:rPr>
          <w:lang w:val="en-US"/>
        </w:rPr>
        <w:t xml:space="preserve"> the species in which</w:t>
      </w:r>
      <w:r w:rsidR="00F3753A">
        <w:rPr>
          <w:lang w:val="en-US"/>
        </w:rPr>
        <w:t xml:space="preserve"> the sequences were present. A “1” indicates presence and a “0” absence, in</w:t>
      </w:r>
      <w:r>
        <w:rPr>
          <w:lang w:val="en-US"/>
        </w:rPr>
        <w:t xml:space="preserve"> </w:t>
      </w:r>
      <w:r w:rsidRPr="00921B98">
        <w:rPr>
          <w:i/>
          <w:lang w:val="en-US"/>
        </w:rPr>
        <w:t>A.</w:t>
      </w:r>
      <w:r>
        <w:rPr>
          <w:i/>
          <w:lang w:val="en-US"/>
        </w:rPr>
        <w:t xml:space="preserve"> </w:t>
      </w:r>
      <w:r w:rsidR="00F3753A">
        <w:rPr>
          <w:i/>
          <w:lang w:val="en-US"/>
        </w:rPr>
        <w:t xml:space="preserve">lyrate </w:t>
      </w:r>
      <w:r w:rsidR="00F3753A">
        <w:rPr>
          <w:iCs/>
          <w:lang w:val="en-US"/>
        </w:rPr>
        <w:t>(position 1)</w:t>
      </w:r>
      <w:r>
        <w:rPr>
          <w:lang w:val="en-US"/>
        </w:rPr>
        <w:t xml:space="preserve">, </w:t>
      </w:r>
      <w:r w:rsidRPr="00921B98">
        <w:rPr>
          <w:i/>
          <w:lang w:val="en-US"/>
        </w:rPr>
        <w:t>C. rubella</w:t>
      </w:r>
      <w:r w:rsidR="00F3753A">
        <w:rPr>
          <w:i/>
          <w:lang w:val="en-US"/>
        </w:rPr>
        <w:t xml:space="preserve"> </w:t>
      </w:r>
      <w:r w:rsidR="00F3753A">
        <w:rPr>
          <w:iCs/>
          <w:lang w:val="en-US"/>
        </w:rPr>
        <w:t>(position 2)</w:t>
      </w:r>
      <w:r>
        <w:rPr>
          <w:lang w:val="en-US"/>
        </w:rPr>
        <w:t xml:space="preserve">, and </w:t>
      </w:r>
      <w:r w:rsidRPr="0094396F">
        <w:rPr>
          <w:i/>
          <w:lang w:val="en-US"/>
        </w:rPr>
        <w:t>S</w:t>
      </w:r>
      <w:r>
        <w:rPr>
          <w:i/>
          <w:lang w:val="en-US"/>
        </w:rPr>
        <w:t xml:space="preserve">. </w:t>
      </w:r>
      <w:proofErr w:type="spellStart"/>
      <w:r w:rsidRPr="0094396F">
        <w:rPr>
          <w:i/>
          <w:lang w:val="en-US"/>
        </w:rPr>
        <w:t>parvulum</w:t>
      </w:r>
      <w:proofErr w:type="spellEnd"/>
      <w:r w:rsidR="00F3753A">
        <w:rPr>
          <w:i/>
          <w:lang w:val="en-US"/>
        </w:rPr>
        <w:t xml:space="preserve"> </w:t>
      </w:r>
      <w:r w:rsidR="00F3753A">
        <w:rPr>
          <w:iCs/>
          <w:lang w:val="en-US"/>
        </w:rPr>
        <w:t>(position 3)</w:t>
      </w:r>
      <w:r>
        <w:rPr>
          <w:lang w:val="en-US"/>
        </w:rPr>
        <w:t>.</w:t>
      </w:r>
    </w:p>
    <w:p w14:paraId="09BCF6FF" w14:textId="77777777" w:rsidR="00B16970" w:rsidRPr="00532E79" w:rsidRDefault="00B16970" w:rsidP="008C1236">
      <w:pPr>
        <w:pStyle w:val="Corpsdetexte"/>
        <w:spacing w:line="480" w:lineRule="auto"/>
        <w:rPr>
          <w:lang w:val="en-US"/>
        </w:rPr>
      </w:pPr>
    </w:p>
    <w:p w14:paraId="7F890AC0" w14:textId="315C3CB0" w:rsidR="00B16970" w:rsidRDefault="00B16970" w:rsidP="008C1236">
      <w:pPr>
        <w:pStyle w:val="Titre1"/>
        <w:spacing w:line="480" w:lineRule="auto"/>
        <w:rPr>
          <w:lang w:val="en-US"/>
        </w:rPr>
      </w:pPr>
      <w:r w:rsidRPr="00DF6988">
        <w:rPr>
          <w:lang w:val="en-US"/>
        </w:rPr>
        <w:br w:type="page"/>
      </w:r>
    </w:p>
    <w:p w14:paraId="59591C93" w14:textId="20D6EA96" w:rsidR="00532E79" w:rsidRPr="00313E26" w:rsidRDefault="00F3753A" w:rsidP="008C1236">
      <w:pPr>
        <w:pStyle w:val="Titre1"/>
        <w:spacing w:line="480" w:lineRule="auto"/>
        <w:rPr>
          <w:lang w:val="en-US"/>
        </w:rPr>
      </w:pPr>
      <w:r>
        <w:rPr>
          <w:lang w:val="en-US"/>
        </w:rPr>
        <w:lastRenderedPageBreak/>
        <w:t>Literature cited</w:t>
      </w:r>
    </w:p>
    <w:p w14:paraId="6BA83A9E" w14:textId="77777777" w:rsidR="00A67BFD" w:rsidRPr="00D13B16" w:rsidRDefault="00C026CA" w:rsidP="00A67BFD">
      <w:pPr>
        <w:widowControl w:val="0"/>
        <w:autoSpaceDE w:val="0"/>
        <w:autoSpaceDN w:val="0"/>
        <w:adjustRightInd w:val="0"/>
        <w:rPr>
          <w:lang w:val="en-US"/>
        </w:rPr>
      </w:pPr>
      <w:r w:rsidRPr="00164578">
        <w:rPr>
          <w:sz w:val="22"/>
          <w:szCs w:val="22"/>
        </w:rPr>
        <w:fldChar w:fldCharType="begin"/>
      </w:r>
      <w:r w:rsidR="0075288A" w:rsidRPr="00164578">
        <w:rPr>
          <w:sz w:val="22"/>
          <w:szCs w:val="22"/>
          <w:lang w:val="en-US"/>
        </w:rPr>
        <w:instrText xml:space="preserve"> ADDIN ZOTERO_BIBL {"uncited":[],"omitted":[],"custom":[]} CSL_BIBLIOGRAPHY </w:instrText>
      </w:r>
      <w:r w:rsidRPr="00164578">
        <w:rPr>
          <w:sz w:val="22"/>
          <w:szCs w:val="22"/>
        </w:rPr>
        <w:fldChar w:fldCharType="separate"/>
      </w:r>
      <w:r w:rsidR="00A67BFD" w:rsidRPr="00D13B16">
        <w:rPr>
          <w:lang w:val="en-US"/>
        </w:rPr>
        <w:t xml:space="preserve">1. </w:t>
      </w:r>
      <w:r w:rsidR="00A67BFD" w:rsidRPr="00D13B16">
        <w:rPr>
          <w:lang w:val="en-US"/>
        </w:rPr>
        <w:tab/>
        <w:t>Kidwell MG. Transposable elements and the evolution of genome size in eukaryotes. Genetica. 2002;115: 49–63. doi:10.1023/A:1016072014259</w:t>
      </w:r>
    </w:p>
    <w:p w14:paraId="2FDDC260" w14:textId="77777777" w:rsidR="00A67BFD" w:rsidRPr="00D13B16" w:rsidRDefault="00A67BFD" w:rsidP="00A67BFD">
      <w:pPr>
        <w:widowControl w:val="0"/>
        <w:autoSpaceDE w:val="0"/>
        <w:autoSpaceDN w:val="0"/>
        <w:adjustRightInd w:val="0"/>
        <w:rPr>
          <w:lang w:val="en-US"/>
        </w:rPr>
      </w:pPr>
      <w:r w:rsidRPr="00D13B16">
        <w:rPr>
          <w:lang w:val="en-US"/>
        </w:rPr>
        <w:t xml:space="preserve">2. </w:t>
      </w:r>
      <w:r w:rsidRPr="00D13B16">
        <w:rPr>
          <w:lang w:val="en-US"/>
        </w:rPr>
        <w:tab/>
        <w:t>Huang P, Studer AJ, Schnable JC, Kellogg EA, Brutnell TP. Cross species selection scans identify components of C4 photosynthesis in the grasses. J Exp Bot. 2017;68: 127–135. doi:10.1093/jxb/erw256</w:t>
      </w:r>
    </w:p>
    <w:p w14:paraId="6976A3D4" w14:textId="77777777" w:rsidR="00A67BFD" w:rsidRPr="00D13B16" w:rsidRDefault="00A67BFD" w:rsidP="00A67BFD">
      <w:pPr>
        <w:widowControl w:val="0"/>
        <w:autoSpaceDE w:val="0"/>
        <w:autoSpaceDN w:val="0"/>
        <w:adjustRightInd w:val="0"/>
        <w:rPr>
          <w:lang w:val="en-US"/>
        </w:rPr>
      </w:pPr>
      <w:r w:rsidRPr="00D13B16">
        <w:rPr>
          <w:lang w:val="en-US"/>
        </w:rPr>
        <w:t xml:space="preserve">3. </w:t>
      </w:r>
      <w:r w:rsidRPr="00D13B16">
        <w:rPr>
          <w:lang w:val="en-US"/>
        </w:rPr>
        <w:tab/>
        <w:t>Schnable PS, Ware D, Fulton RS, Stein JC, Wei F, Pasternak S, et al. The B73 maize genome: complexity, diversity, and dynamics. Science. 2009;326: 1112–1115. doi:10.1126/science.1178534</w:t>
      </w:r>
    </w:p>
    <w:p w14:paraId="0777FCBF" w14:textId="77777777" w:rsidR="00A67BFD" w:rsidRPr="00D13B16" w:rsidRDefault="00A67BFD" w:rsidP="00A67BFD">
      <w:pPr>
        <w:widowControl w:val="0"/>
        <w:autoSpaceDE w:val="0"/>
        <w:autoSpaceDN w:val="0"/>
        <w:adjustRightInd w:val="0"/>
        <w:rPr>
          <w:lang w:val="en-US"/>
        </w:rPr>
      </w:pPr>
      <w:r w:rsidRPr="00D13B16">
        <w:rPr>
          <w:lang w:val="en-US"/>
        </w:rPr>
        <w:t xml:space="preserve">4. </w:t>
      </w:r>
      <w:r w:rsidRPr="00D13B16">
        <w:rPr>
          <w:lang w:val="en-US"/>
        </w:rPr>
        <w:tab/>
        <w:t>Feschotte C, Jiang N, Wessler SR. Plant transposable elements: where genetics meets genomics. Nature Reviews Genetics. 2002;3: 329–341. doi:10.1038/nrg793</w:t>
      </w:r>
    </w:p>
    <w:p w14:paraId="2127E11D" w14:textId="77777777" w:rsidR="00A67BFD" w:rsidRPr="00D13B16" w:rsidRDefault="00A67BFD" w:rsidP="00A67BFD">
      <w:pPr>
        <w:widowControl w:val="0"/>
        <w:autoSpaceDE w:val="0"/>
        <w:autoSpaceDN w:val="0"/>
        <w:adjustRightInd w:val="0"/>
        <w:rPr>
          <w:lang w:val="en-US"/>
        </w:rPr>
      </w:pPr>
      <w:r w:rsidRPr="00D13B16">
        <w:rPr>
          <w:lang w:val="en-US"/>
        </w:rPr>
        <w:t xml:space="preserve">5. </w:t>
      </w:r>
      <w:r w:rsidRPr="00D13B16">
        <w:rPr>
          <w:lang w:val="en-US"/>
        </w:rPr>
        <w:tab/>
        <w:t>Wicker T, Gundlach H, Spannagl M, Uauy C, Borrill P, Ramírez-González RH, et al. Impact of transposable elements on genome structure and evolution in bread wheat. Genome Biology. 2018;19: 103. doi:10.1186/s13059-018-1479-0</w:t>
      </w:r>
    </w:p>
    <w:p w14:paraId="11F3D215" w14:textId="77777777" w:rsidR="00A67BFD" w:rsidRPr="00A67BFD" w:rsidRDefault="00A67BFD" w:rsidP="00A67BFD">
      <w:pPr>
        <w:widowControl w:val="0"/>
        <w:autoSpaceDE w:val="0"/>
        <w:autoSpaceDN w:val="0"/>
        <w:adjustRightInd w:val="0"/>
      </w:pPr>
      <w:r w:rsidRPr="00D13B16">
        <w:rPr>
          <w:lang w:val="en-US"/>
        </w:rPr>
        <w:t xml:space="preserve">6. </w:t>
      </w:r>
      <w:r w:rsidRPr="00D13B16">
        <w:rPr>
          <w:lang w:val="en-US"/>
        </w:rPr>
        <w:tab/>
        <w:t xml:space="preserve">Maumus F, Quesneville H. Ancestral repeats have shaped epigenome and genome composition for millions of years in Arabidopsis thaliana. </w:t>
      </w:r>
      <w:r w:rsidRPr="00A67BFD">
        <w:t>Nat Commun. 2014;5: 4104. doi:10.1038/ncomms5104</w:t>
      </w:r>
    </w:p>
    <w:p w14:paraId="51CF1A1D" w14:textId="77777777" w:rsidR="00A67BFD" w:rsidRPr="00D13B16" w:rsidRDefault="00A67BFD" w:rsidP="00A67BFD">
      <w:pPr>
        <w:widowControl w:val="0"/>
        <w:autoSpaceDE w:val="0"/>
        <w:autoSpaceDN w:val="0"/>
        <w:adjustRightInd w:val="0"/>
        <w:rPr>
          <w:lang w:val="en-US"/>
        </w:rPr>
      </w:pPr>
      <w:r w:rsidRPr="00A67BFD">
        <w:t xml:space="preserve">7. </w:t>
      </w:r>
      <w:r w:rsidRPr="00A67BFD">
        <w:tab/>
        <w:t xml:space="preserve">Huang C-H, Sun R, Hu Y, Zeng L, Zhang N, Cai L, et al. </w:t>
      </w:r>
      <w:r w:rsidRPr="00D13B16">
        <w:rPr>
          <w:lang w:val="en-US"/>
        </w:rPr>
        <w:t>Resolution of Brassicaceae Phylogeny Using Nuclear Genes Uncovers Nested Radiations and Supports Convergent Morphological Evolution. Mol Biol Evol. 2016;33: 394–412. doi:10.1093/molbev/msv226</w:t>
      </w:r>
    </w:p>
    <w:p w14:paraId="1129A401" w14:textId="77777777" w:rsidR="00A67BFD" w:rsidRPr="00A67BFD" w:rsidRDefault="00A67BFD" w:rsidP="00A67BFD">
      <w:pPr>
        <w:widowControl w:val="0"/>
        <w:autoSpaceDE w:val="0"/>
        <w:autoSpaceDN w:val="0"/>
        <w:adjustRightInd w:val="0"/>
      </w:pPr>
      <w:r w:rsidRPr="00D13B16">
        <w:rPr>
          <w:lang w:val="en-US"/>
        </w:rPr>
        <w:t xml:space="preserve">8. </w:t>
      </w:r>
      <w:r w:rsidRPr="00D13B16">
        <w:rPr>
          <w:lang w:val="en-US"/>
        </w:rPr>
        <w:tab/>
        <w:t xml:space="preserve">Buisine N, Quesneville H, Colot V. Improved detection and annotation of transposable elements in sequenced genomes using multiple reference sequence sets. </w:t>
      </w:r>
      <w:r w:rsidRPr="00A67BFD">
        <w:t>Genomics. 2008;91: 467–475. doi:10.1016/j.ygeno.2008.01.005</w:t>
      </w:r>
    </w:p>
    <w:p w14:paraId="05856933" w14:textId="77777777" w:rsidR="00A67BFD" w:rsidRPr="00D13B16" w:rsidRDefault="00A67BFD" w:rsidP="00A67BFD">
      <w:pPr>
        <w:widowControl w:val="0"/>
        <w:autoSpaceDE w:val="0"/>
        <w:autoSpaceDN w:val="0"/>
        <w:adjustRightInd w:val="0"/>
        <w:rPr>
          <w:lang w:val="en-US"/>
        </w:rPr>
      </w:pPr>
      <w:r w:rsidRPr="00A67BFD">
        <w:t xml:space="preserve">9. </w:t>
      </w:r>
      <w:r w:rsidRPr="00A67BFD">
        <w:tab/>
        <w:t xml:space="preserve">Quesneville H, Bergman CM, Andrieu O, Autard D, Nouaud D, Ashburner M, et al. </w:t>
      </w:r>
      <w:r w:rsidRPr="00D13B16">
        <w:rPr>
          <w:lang w:val="en-US"/>
        </w:rPr>
        <w:t>Combined evidence annotation of transposable elements in genome sequences. PLoS Comput Biol. 2005;1: 166–175. doi:10.1371/journal.pcbi.0010022</w:t>
      </w:r>
    </w:p>
    <w:p w14:paraId="6A216ACB" w14:textId="77777777" w:rsidR="00A67BFD" w:rsidRPr="00A67BFD" w:rsidRDefault="00A67BFD" w:rsidP="00A67BFD">
      <w:pPr>
        <w:widowControl w:val="0"/>
        <w:autoSpaceDE w:val="0"/>
        <w:autoSpaceDN w:val="0"/>
        <w:adjustRightInd w:val="0"/>
      </w:pPr>
      <w:r w:rsidRPr="00A67BFD">
        <w:t xml:space="preserve">10. </w:t>
      </w:r>
      <w:r w:rsidRPr="00A67BFD">
        <w:tab/>
        <w:t>Flutre T, Duprat E, Feuillet C, Quesneville H. Considering transposable element diversification in de novo annotation approaches. PLoS ONE. 2011;6: e16526. doi:10.1371/journal.pone.0016526</w:t>
      </w:r>
    </w:p>
    <w:p w14:paraId="1F0AE077" w14:textId="77777777" w:rsidR="00A67BFD" w:rsidRPr="00D13B16" w:rsidRDefault="00A67BFD" w:rsidP="00A67BFD">
      <w:pPr>
        <w:widowControl w:val="0"/>
        <w:autoSpaceDE w:val="0"/>
        <w:autoSpaceDN w:val="0"/>
        <w:adjustRightInd w:val="0"/>
        <w:rPr>
          <w:lang w:val="en-US"/>
        </w:rPr>
      </w:pPr>
      <w:r w:rsidRPr="00A67BFD">
        <w:t xml:space="preserve">11. </w:t>
      </w:r>
      <w:r w:rsidRPr="00A67BFD">
        <w:tab/>
        <w:t xml:space="preserve">Hoede C, Arnoux S, Moisset M, Chaumier T, Inizan O, Jamilloux V, et al. </w:t>
      </w:r>
      <w:r w:rsidRPr="00D13B16">
        <w:rPr>
          <w:lang w:val="en-US"/>
        </w:rPr>
        <w:t>PASTEC: an automatic transposable element classification tool. PLoS ONE. 2014;9: e91929. doi:10.1371/journal.pone.0091929</w:t>
      </w:r>
    </w:p>
    <w:p w14:paraId="7F51EC39" w14:textId="77777777" w:rsidR="00A67BFD" w:rsidRPr="00D13B16" w:rsidRDefault="00A67BFD" w:rsidP="00A67BFD">
      <w:pPr>
        <w:widowControl w:val="0"/>
        <w:autoSpaceDE w:val="0"/>
        <w:autoSpaceDN w:val="0"/>
        <w:adjustRightInd w:val="0"/>
        <w:rPr>
          <w:lang w:val="en-US"/>
        </w:rPr>
      </w:pPr>
      <w:r w:rsidRPr="00D13B16">
        <w:rPr>
          <w:lang w:val="en-US"/>
        </w:rPr>
        <w:t xml:space="preserve">12. </w:t>
      </w:r>
      <w:r w:rsidRPr="00D13B16">
        <w:rPr>
          <w:lang w:val="en-US"/>
        </w:rPr>
        <w:tab/>
        <w:t>Bao W, Kojima KK, Kohany O. Repbase Update, a database of repetitive elements in eukaryotic genomes. Mob DNA. 2015;6: 11. doi:10.1186/s13100-015-0041-9</w:t>
      </w:r>
    </w:p>
    <w:p w14:paraId="04E0535A" w14:textId="77777777" w:rsidR="00A67BFD" w:rsidRPr="00D13B16" w:rsidRDefault="00A67BFD" w:rsidP="00A67BFD">
      <w:pPr>
        <w:widowControl w:val="0"/>
        <w:autoSpaceDE w:val="0"/>
        <w:autoSpaceDN w:val="0"/>
        <w:adjustRightInd w:val="0"/>
        <w:rPr>
          <w:lang w:val="en-US"/>
        </w:rPr>
      </w:pPr>
      <w:r w:rsidRPr="00D13B16">
        <w:rPr>
          <w:lang w:val="en-US"/>
        </w:rPr>
        <w:t xml:space="preserve">13. </w:t>
      </w:r>
      <w:r w:rsidRPr="00D13B16">
        <w:rPr>
          <w:lang w:val="en-US"/>
        </w:rPr>
        <w:tab/>
        <w:t>El-Gebali S, Mistry J, Bateman A, Eddy SR, Luciani A, Potter SC, et al. The Pfam protein families database in 2019. Nucleic Acids Res. 2018. doi:10.1093/nar/gky995</w:t>
      </w:r>
    </w:p>
    <w:p w14:paraId="2CEA54ED" w14:textId="77777777" w:rsidR="00A67BFD" w:rsidRPr="00A67BFD" w:rsidRDefault="00A67BFD" w:rsidP="00A67BFD">
      <w:pPr>
        <w:widowControl w:val="0"/>
        <w:autoSpaceDE w:val="0"/>
        <w:autoSpaceDN w:val="0"/>
        <w:adjustRightInd w:val="0"/>
      </w:pPr>
      <w:r w:rsidRPr="00D13B16">
        <w:rPr>
          <w:lang w:val="en-US"/>
        </w:rPr>
        <w:t xml:space="preserve">14. </w:t>
      </w:r>
      <w:r w:rsidRPr="00D13B16">
        <w:rPr>
          <w:lang w:val="en-US"/>
        </w:rPr>
        <w:tab/>
        <w:t xml:space="preserve">Accelerated Profile HMM Searches. [cited 25 Oct 2018]. </w:t>
      </w:r>
      <w:r w:rsidRPr="00A67BFD">
        <w:t>Available: https://journals.plos.org/ploscompbiol/article?id=10.1371/journal.pcbi.1002195</w:t>
      </w:r>
    </w:p>
    <w:p w14:paraId="34C8C889" w14:textId="77777777" w:rsidR="00A67BFD" w:rsidRPr="00D13B16" w:rsidRDefault="00A67BFD" w:rsidP="00A67BFD">
      <w:pPr>
        <w:widowControl w:val="0"/>
        <w:autoSpaceDE w:val="0"/>
        <w:autoSpaceDN w:val="0"/>
        <w:adjustRightInd w:val="0"/>
        <w:rPr>
          <w:lang w:val="en-US"/>
        </w:rPr>
      </w:pPr>
      <w:r w:rsidRPr="00D13B16">
        <w:rPr>
          <w:lang w:val="en-US"/>
        </w:rPr>
        <w:t xml:space="preserve">15. </w:t>
      </w:r>
      <w:r w:rsidRPr="00D13B16">
        <w:rPr>
          <w:lang w:val="en-US"/>
        </w:rPr>
        <w:tab/>
        <w:t>Jamilloux V, Daron J, Choulet F, Quesneville H. De Novo Annotation of Transposable Elements: Tackling the Fat Genome Issue. Proceedings of the IEEE. 2017;105: 474–481. doi:10.1109/JPROC.2016.2590833</w:t>
      </w:r>
    </w:p>
    <w:p w14:paraId="15C211B4" w14:textId="77777777" w:rsidR="00A67BFD" w:rsidRPr="00D13B16" w:rsidRDefault="00A67BFD" w:rsidP="00A67BFD">
      <w:pPr>
        <w:widowControl w:val="0"/>
        <w:autoSpaceDE w:val="0"/>
        <w:autoSpaceDN w:val="0"/>
        <w:adjustRightInd w:val="0"/>
        <w:rPr>
          <w:lang w:val="en-US"/>
        </w:rPr>
      </w:pPr>
      <w:r w:rsidRPr="00D13B16">
        <w:rPr>
          <w:lang w:val="en-US"/>
        </w:rPr>
        <w:t xml:space="preserve">16. </w:t>
      </w:r>
      <w:r w:rsidRPr="00D13B16">
        <w:rPr>
          <w:lang w:val="en-US"/>
        </w:rPr>
        <w:tab/>
        <w:t>Lister R, O’Malley RC, Tonti-Filippini J, Gregory BD, Berry CC, Millar AH, et al. Highly integrated single-base resolution maps of the epigenome in Arabidopsis. Cell. 2008;133: 523–536. doi:10.1016/j.cell.2008.03.029</w:t>
      </w:r>
    </w:p>
    <w:p w14:paraId="512DE960" w14:textId="77777777" w:rsidR="00A67BFD" w:rsidRPr="00D13B16" w:rsidRDefault="00A67BFD" w:rsidP="00A67BFD">
      <w:pPr>
        <w:widowControl w:val="0"/>
        <w:autoSpaceDE w:val="0"/>
        <w:autoSpaceDN w:val="0"/>
        <w:adjustRightInd w:val="0"/>
        <w:rPr>
          <w:lang w:val="en-US"/>
        </w:rPr>
      </w:pPr>
      <w:r w:rsidRPr="00D13B16">
        <w:rPr>
          <w:lang w:val="en-US"/>
        </w:rPr>
        <w:t xml:space="preserve">17. </w:t>
      </w:r>
      <w:r w:rsidRPr="00D13B16">
        <w:rPr>
          <w:lang w:val="en-US"/>
        </w:rPr>
        <w:tab/>
        <w:t>Luo C, Sidote DJ, Zhang Y, Kerstetter RA, Michael TP, Lam E. Integrative analysis of chromatin states in Arabidopsis identified potential regulatory mechanisms for natural antisense transcript production. Plant J. 2013;73: 77–90. doi:10.1111/tpj.12017</w:t>
      </w:r>
    </w:p>
    <w:p w14:paraId="695EF08C" w14:textId="77777777" w:rsidR="00A67BFD" w:rsidRPr="00D13B16" w:rsidRDefault="00A67BFD" w:rsidP="00A67BFD">
      <w:pPr>
        <w:widowControl w:val="0"/>
        <w:autoSpaceDE w:val="0"/>
        <w:autoSpaceDN w:val="0"/>
        <w:adjustRightInd w:val="0"/>
        <w:rPr>
          <w:lang w:val="en-US"/>
        </w:rPr>
      </w:pPr>
      <w:r w:rsidRPr="00D13B16">
        <w:rPr>
          <w:lang w:val="en-US"/>
        </w:rPr>
        <w:t xml:space="preserve">18. </w:t>
      </w:r>
      <w:r w:rsidRPr="00D13B16">
        <w:rPr>
          <w:lang w:val="en-US"/>
        </w:rPr>
        <w:tab/>
        <w:t>Zytnicki M, Quesneville H. S-MART, a software toolbox to aid RNA-Seq data analysis. PLoS ONE. 2011;6: e25988. doi:10.1371/journal.pone.0025988</w:t>
      </w:r>
    </w:p>
    <w:p w14:paraId="7A3F218B" w14:textId="77777777" w:rsidR="00A67BFD" w:rsidRPr="00D13B16" w:rsidRDefault="00A67BFD" w:rsidP="00A67BFD">
      <w:pPr>
        <w:widowControl w:val="0"/>
        <w:autoSpaceDE w:val="0"/>
        <w:autoSpaceDN w:val="0"/>
        <w:adjustRightInd w:val="0"/>
        <w:rPr>
          <w:lang w:val="en-US"/>
        </w:rPr>
      </w:pPr>
      <w:r w:rsidRPr="00D13B16">
        <w:rPr>
          <w:lang w:val="en-US"/>
        </w:rPr>
        <w:t xml:space="preserve">19. </w:t>
      </w:r>
      <w:r w:rsidRPr="00D13B16">
        <w:rPr>
          <w:lang w:val="en-US"/>
        </w:rPr>
        <w:tab/>
        <w:t xml:space="preserve">Heyndrickx KS, de Velde JV, Wang C, Weigel D, Vandepoele K. A Functional and </w:t>
      </w:r>
      <w:r w:rsidRPr="00D13B16">
        <w:rPr>
          <w:lang w:val="en-US"/>
        </w:rPr>
        <w:lastRenderedPageBreak/>
        <w:t>Evolutionary Perspective on Transcription Factor Binding in Arabidopsis thaliana. The Plant Cell. 2014;26: 3894–3910. doi:10.1105/tpc.114.130591</w:t>
      </w:r>
    </w:p>
    <w:p w14:paraId="62F6C6E8" w14:textId="77777777" w:rsidR="00A67BFD" w:rsidRPr="00D13B16" w:rsidRDefault="00A67BFD" w:rsidP="00A67BFD">
      <w:pPr>
        <w:widowControl w:val="0"/>
        <w:autoSpaceDE w:val="0"/>
        <w:autoSpaceDN w:val="0"/>
        <w:adjustRightInd w:val="0"/>
        <w:rPr>
          <w:lang w:val="en-US"/>
        </w:rPr>
      </w:pPr>
      <w:r w:rsidRPr="00D13B16">
        <w:rPr>
          <w:lang w:val="en-US"/>
        </w:rPr>
        <w:t xml:space="preserve">20. </w:t>
      </w:r>
      <w:r w:rsidRPr="00D13B16">
        <w:rPr>
          <w:lang w:val="en-US"/>
        </w:rPr>
        <w:tab/>
        <w:t xml:space="preserve">de Velde JV, Heyndrickx KS, Vandepoele K. Inference of Transcriptional Networks in </w:t>
      </w:r>
      <w:r w:rsidRPr="00D13B16">
        <w:rPr>
          <w:i/>
          <w:iCs/>
          <w:lang w:val="en-US"/>
        </w:rPr>
        <w:t>Arabidopsis</w:t>
      </w:r>
      <w:r w:rsidRPr="00D13B16">
        <w:rPr>
          <w:lang w:val="en-US"/>
        </w:rPr>
        <w:t xml:space="preserve"> through Conserved Noncoding Sequence Analysis. The Plant Cell. 2014;26: 2729–2745. doi:10.1105/tpc.114.127001</w:t>
      </w:r>
    </w:p>
    <w:p w14:paraId="3039A466" w14:textId="77777777" w:rsidR="00A67BFD" w:rsidRPr="00D13B16" w:rsidRDefault="00A67BFD" w:rsidP="00A67BFD">
      <w:pPr>
        <w:widowControl w:val="0"/>
        <w:autoSpaceDE w:val="0"/>
        <w:autoSpaceDN w:val="0"/>
        <w:adjustRightInd w:val="0"/>
        <w:rPr>
          <w:lang w:val="en-US"/>
        </w:rPr>
      </w:pPr>
      <w:r w:rsidRPr="00D13B16">
        <w:rPr>
          <w:lang w:val="en-US"/>
        </w:rPr>
        <w:t xml:space="preserve">21. </w:t>
      </w:r>
      <w:r w:rsidRPr="00D13B16">
        <w:rPr>
          <w:lang w:val="en-US"/>
        </w:rPr>
        <w:tab/>
        <w:t>Haudry A, Platts AE, Vello E, Hoen DR, Leclercq M, Williamson RJ, et al. An atlas of over 90,000 conserved noncoding sequences provides insight into crucifer regulatory regions. Nature Genetics. 2013;45: 891–898. doi:10.1038/ng.2684</w:t>
      </w:r>
    </w:p>
    <w:p w14:paraId="2E64A909" w14:textId="77777777" w:rsidR="00A67BFD" w:rsidRPr="00D13B16" w:rsidRDefault="00A67BFD" w:rsidP="00A67BFD">
      <w:pPr>
        <w:widowControl w:val="0"/>
        <w:autoSpaceDE w:val="0"/>
        <w:autoSpaceDN w:val="0"/>
        <w:adjustRightInd w:val="0"/>
        <w:rPr>
          <w:lang w:val="en-US"/>
        </w:rPr>
      </w:pPr>
      <w:r w:rsidRPr="00D13B16">
        <w:rPr>
          <w:lang w:val="en-US"/>
        </w:rPr>
        <w:t xml:space="preserve">22. </w:t>
      </w:r>
      <w:r w:rsidRPr="00D13B16">
        <w:rPr>
          <w:lang w:val="en-US"/>
        </w:rPr>
        <w:tab/>
        <w:t>Bailey TL, Boden M, Buske FA, Frith M, Grant CE, Clementi L, et al. MEME Suite: tools for motif discovery and searching. Nucleic Acids Res. 2009;37: W202–W208. doi:10.1093/nar/gkp335</w:t>
      </w:r>
    </w:p>
    <w:p w14:paraId="66B578C9" w14:textId="77777777" w:rsidR="00A67BFD" w:rsidRPr="00D13B16" w:rsidRDefault="00A67BFD" w:rsidP="00A67BFD">
      <w:pPr>
        <w:widowControl w:val="0"/>
        <w:autoSpaceDE w:val="0"/>
        <w:autoSpaceDN w:val="0"/>
        <w:adjustRightInd w:val="0"/>
        <w:rPr>
          <w:lang w:val="en-US"/>
        </w:rPr>
      </w:pPr>
      <w:r w:rsidRPr="00D13B16">
        <w:rPr>
          <w:lang w:val="en-US"/>
        </w:rPr>
        <w:t xml:space="preserve">23. </w:t>
      </w:r>
      <w:r w:rsidRPr="00D13B16">
        <w:rPr>
          <w:lang w:val="en-US"/>
        </w:rPr>
        <w:tab/>
        <w:t>Machanick P, Bailey TL. MEME-ChIP: motif analysis of large DNA datasets. Bioinformatics. 2011;27: 1696–1697. doi:10.1093/bioinformatics/btr189</w:t>
      </w:r>
    </w:p>
    <w:p w14:paraId="5AE7B1E7" w14:textId="77777777" w:rsidR="00A67BFD" w:rsidRPr="00D13B16" w:rsidRDefault="00A67BFD" w:rsidP="00A67BFD">
      <w:pPr>
        <w:widowControl w:val="0"/>
        <w:autoSpaceDE w:val="0"/>
        <w:autoSpaceDN w:val="0"/>
        <w:adjustRightInd w:val="0"/>
        <w:rPr>
          <w:lang w:val="en-US"/>
        </w:rPr>
      </w:pPr>
      <w:r w:rsidRPr="00D13B16">
        <w:rPr>
          <w:lang w:val="en-US"/>
        </w:rPr>
        <w:t xml:space="preserve">24. </w:t>
      </w:r>
      <w:r w:rsidRPr="00D13B16">
        <w:rPr>
          <w:lang w:val="en-US"/>
        </w:rPr>
        <w:tab/>
        <w:t>Li L, Stoeckert CJ, Roos DS. OrthoMCL: identification of ortholog groups for eukaryotic genomes. Genome Res. 2003;13: 2178–2189. doi:10.1101/gr.1224503</w:t>
      </w:r>
    </w:p>
    <w:p w14:paraId="05A0C091" w14:textId="77777777" w:rsidR="00A67BFD" w:rsidRPr="00D13B16" w:rsidRDefault="00A67BFD" w:rsidP="00A67BFD">
      <w:pPr>
        <w:widowControl w:val="0"/>
        <w:autoSpaceDE w:val="0"/>
        <w:autoSpaceDN w:val="0"/>
        <w:adjustRightInd w:val="0"/>
        <w:rPr>
          <w:lang w:val="en-US"/>
        </w:rPr>
      </w:pPr>
      <w:r w:rsidRPr="00D13B16">
        <w:rPr>
          <w:lang w:val="en-US"/>
        </w:rPr>
        <w:t xml:space="preserve">25. </w:t>
      </w:r>
      <w:r w:rsidRPr="00D13B16">
        <w:rPr>
          <w:lang w:val="en-US"/>
        </w:rPr>
        <w:tab/>
        <w:t>Eddy SR. SQUID - library of functions for biological sequence analysis Copyright (C) 1992-2002 Washington University School of Medicine. Available: http://eddylab.org/software/squid/squid-1.9g/</w:t>
      </w:r>
    </w:p>
    <w:p w14:paraId="03081F65" w14:textId="77777777" w:rsidR="00A67BFD" w:rsidRPr="00D13B16" w:rsidRDefault="00A67BFD" w:rsidP="00A67BFD">
      <w:pPr>
        <w:widowControl w:val="0"/>
        <w:autoSpaceDE w:val="0"/>
        <w:autoSpaceDN w:val="0"/>
        <w:adjustRightInd w:val="0"/>
        <w:rPr>
          <w:lang w:val="en-US"/>
        </w:rPr>
      </w:pPr>
      <w:r w:rsidRPr="00D13B16">
        <w:rPr>
          <w:lang w:val="en-US"/>
        </w:rPr>
        <w:t xml:space="preserve">26. </w:t>
      </w:r>
      <w:r w:rsidRPr="00D13B16">
        <w:rPr>
          <w:lang w:val="en-US"/>
        </w:rPr>
        <w:tab/>
        <w:t xml:space="preserve">Rice P, Longden I, Bleasby A. EMBOSS: the European Molecular Biology Open Software Suite. Trends Genet. 2000;16: 276–277. </w:t>
      </w:r>
    </w:p>
    <w:p w14:paraId="69A91951" w14:textId="77777777" w:rsidR="00A67BFD" w:rsidRPr="00D13B16" w:rsidRDefault="00A67BFD" w:rsidP="00A67BFD">
      <w:pPr>
        <w:widowControl w:val="0"/>
        <w:autoSpaceDE w:val="0"/>
        <w:autoSpaceDN w:val="0"/>
        <w:adjustRightInd w:val="0"/>
        <w:rPr>
          <w:lang w:val="en-US"/>
        </w:rPr>
      </w:pPr>
      <w:r w:rsidRPr="00D13B16">
        <w:rPr>
          <w:lang w:val="en-US"/>
        </w:rPr>
        <w:t xml:space="preserve">27. </w:t>
      </w:r>
      <w:r w:rsidRPr="00D13B16">
        <w:rPr>
          <w:lang w:val="en-US"/>
        </w:rPr>
        <w:tab/>
        <w:t>Altschul SF, Gish W, Miller W, Myers EW, Lipman DJ. Basic local alignment search tool. Journal of Molecular Biology. 1990;215: 403–410. doi:10.1016/S0022-2836(05)80360-2</w:t>
      </w:r>
    </w:p>
    <w:p w14:paraId="173D180A" w14:textId="77777777" w:rsidR="00A67BFD" w:rsidRPr="00D13B16" w:rsidRDefault="00A67BFD" w:rsidP="00A67BFD">
      <w:pPr>
        <w:widowControl w:val="0"/>
        <w:autoSpaceDE w:val="0"/>
        <w:autoSpaceDN w:val="0"/>
        <w:adjustRightInd w:val="0"/>
        <w:rPr>
          <w:lang w:val="en-US"/>
        </w:rPr>
      </w:pPr>
      <w:r w:rsidRPr="00D13B16">
        <w:rPr>
          <w:lang w:val="en-US"/>
        </w:rPr>
        <w:t xml:space="preserve">28. </w:t>
      </w:r>
      <w:r w:rsidRPr="00D13B16">
        <w:rPr>
          <w:lang w:val="en-US"/>
        </w:rPr>
        <w:tab/>
        <w:t>Morgulis A, Coulouris G, Raytselis Y, Madden TL, Agarwala R, Schäffer AA. Database indexing for production MegaBLAST searches. Bioinformatics. 2008;24: 1757–1764. doi:10.1093/bioinformatics/btn322</w:t>
      </w:r>
    </w:p>
    <w:p w14:paraId="1DCFF96C" w14:textId="77777777" w:rsidR="00A67BFD" w:rsidRPr="00D13B16" w:rsidRDefault="00A67BFD" w:rsidP="00A67BFD">
      <w:pPr>
        <w:widowControl w:val="0"/>
        <w:autoSpaceDE w:val="0"/>
        <w:autoSpaceDN w:val="0"/>
        <w:adjustRightInd w:val="0"/>
        <w:rPr>
          <w:lang w:val="en-US"/>
        </w:rPr>
      </w:pPr>
      <w:r w:rsidRPr="00D13B16">
        <w:rPr>
          <w:lang w:val="en-US"/>
        </w:rPr>
        <w:t xml:space="preserve">29. </w:t>
      </w:r>
      <w:r w:rsidRPr="00D13B16">
        <w:rPr>
          <w:lang w:val="en-US"/>
        </w:rPr>
        <w:tab/>
      </w:r>
      <w:r w:rsidRPr="00A67BFD">
        <w:t xml:space="preserve">Turck F, Roudier F, Farrona S, Martin-Magniette M-L, Guillaume E, Buisine N, et al. </w:t>
      </w:r>
      <w:r w:rsidRPr="00D13B16">
        <w:rPr>
          <w:lang w:val="en-US"/>
        </w:rPr>
        <w:t>Arabidopsis TFL2/LHP1 Specifically Associates with Genes Marked by Trimethylation of Histone H3 Lysine 27. PLOS Genetics. 2007;3: e86. doi:10.1371/journal.pgen.0030086</w:t>
      </w:r>
    </w:p>
    <w:p w14:paraId="4EA06A24" w14:textId="77777777" w:rsidR="00A67BFD" w:rsidRPr="00D13B16" w:rsidRDefault="00A67BFD" w:rsidP="00A67BFD">
      <w:pPr>
        <w:widowControl w:val="0"/>
        <w:autoSpaceDE w:val="0"/>
        <w:autoSpaceDN w:val="0"/>
        <w:adjustRightInd w:val="0"/>
        <w:rPr>
          <w:lang w:val="en-US"/>
        </w:rPr>
      </w:pPr>
      <w:r w:rsidRPr="00D13B16">
        <w:rPr>
          <w:lang w:val="en-US"/>
        </w:rPr>
        <w:t xml:space="preserve">30. </w:t>
      </w:r>
      <w:r w:rsidRPr="00D13B16">
        <w:rPr>
          <w:lang w:val="en-US"/>
        </w:rPr>
        <w:tab/>
        <w:t>Zhang X, Clarenz O, Cokus S, Bernatavichute YV, Pellegrini M, Goodrich J, et al. Whole-Genome Analysis of Histone H3 Lysine 27 Trimethylation in Arabidopsis. PLoS Biol. 2007;5. doi:10.1371/journal.pbio.0050129</w:t>
      </w:r>
    </w:p>
    <w:p w14:paraId="7B14D2F9" w14:textId="77777777" w:rsidR="00A67BFD" w:rsidRPr="00D13B16" w:rsidRDefault="00A67BFD" w:rsidP="00A67BFD">
      <w:pPr>
        <w:widowControl w:val="0"/>
        <w:autoSpaceDE w:val="0"/>
        <w:autoSpaceDN w:val="0"/>
        <w:adjustRightInd w:val="0"/>
        <w:rPr>
          <w:lang w:val="en-US"/>
        </w:rPr>
      </w:pPr>
      <w:r w:rsidRPr="00D13B16">
        <w:rPr>
          <w:lang w:val="en-US"/>
        </w:rPr>
        <w:t xml:space="preserve">31. </w:t>
      </w:r>
      <w:r w:rsidRPr="00D13B16">
        <w:rPr>
          <w:lang w:val="en-US"/>
        </w:rPr>
        <w:tab/>
        <w:t>Oh S, Park S, Nocker S van. Genic and Global Functions for Paf1C in Chromatin Modification and Gene Expression in Arabidopsis. PLOS Genetics. 2008;4: e1000077. doi:10.1371/journal.pgen.1000077</w:t>
      </w:r>
    </w:p>
    <w:p w14:paraId="68EE89E0" w14:textId="77777777" w:rsidR="00A67BFD" w:rsidRPr="00D13B16" w:rsidRDefault="00A67BFD" w:rsidP="00A67BFD">
      <w:pPr>
        <w:widowControl w:val="0"/>
        <w:autoSpaceDE w:val="0"/>
        <w:autoSpaceDN w:val="0"/>
        <w:adjustRightInd w:val="0"/>
        <w:rPr>
          <w:lang w:val="en-US"/>
        </w:rPr>
      </w:pPr>
      <w:r w:rsidRPr="00D13B16">
        <w:rPr>
          <w:lang w:val="en-US"/>
        </w:rPr>
        <w:t xml:space="preserve">32. </w:t>
      </w:r>
      <w:r w:rsidRPr="00D13B16">
        <w:rPr>
          <w:lang w:val="en-US"/>
        </w:rPr>
        <w:tab/>
        <w:t>Jacob Y, Stroud H, Leblanc C, Feng S, Zhuo L, Caro E, et al. Regulation of heterochromatic DNA replication by histone H3 lysine 27 methyltransferases. Nature. 2010;466: 987–991. doi:10.1038/nature09290</w:t>
      </w:r>
    </w:p>
    <w:p w14:paraId="222C341D" w14:textId="77777777" w:rsidR="00A67BFD" w:rsidRPr="00D13B16" w:rsidRDefault="00A67BFD" w:rsidP="00A67BFD">
      <w:pPr>
        <w:widowControl w:val="0"/>
        <w:autoSpaceDE w:val="0"/>
        <w:autoSpaceDN w:val="0"/>
        <w:adjustRightInd w:val="0"/>
        <w:rPr>
          <w:lang w:val="en-US"/>
        </w:rPr>
      </w:pPr>
      <w:r w:rsidRPr="00D13B16">
        <w:rPr>
          <w:lang w:val="en-US"/>
        </w:rPr>
        <w:t xml:space="preserve">33. </w:t>
      </w:r>
      <w:r w:rsidRPr="00D13B16">
        <w:rPr>
          <w:lang w:val="en-US"/>
        </w:rPr>
        <w:tab/>
        <w:t>Weiner A, Hsieh T-HS, Appleboim A, Chen HV, Rahat A, Amit I, et al. High-Resolution Chromatin Dynamics during a Yeast Stress Response. Molecular Cell. 2015;58: 371–386. doi:10.1016/j.molcel.2015.02.002</w:t>
      </w:r>
    </w:p>
    <w:p w14:paraId="14D7F8EE" w14:textId="77777777" w:rsidR="00A67BFD" w:rsidRPr="00D13B16" w:rsidRDefault="00A67BFD" w:rsidP="00A67BFD">
      <w:pPr>
        <w:widowControl w:val="0"/>
        <w:autoSpaceDE w:val="0"/>
        <w:autoSpaceDN w:val="0"/>
        <w:adjustRightInd w:val="0"/>
        <w:rPr>
          <w:lang w:val="en-US"/>
        </w:rPr>
      </w:pPr>
      <w:r w:rsidRPr="00D13B16">
        <w:rPr>
          <w:lang w:val="en-US"/>
        </w:rPr>
        <w:t xml:space="preserve">34. </w:t>
      </w:r>
      <w:r w:rsidRPr="00D13B16">
        <w:rPr>
          <w:lang w:val="en-US"/>
        </w:rPr>
        <w:tab/>
        <w:t>Davies TJ, Barraclough TG, Chase MW, Soltis PS, Soltis DE, Savolainen V. Darwin’s abominable mystery: Insights from a supertree of the angiosperms. Proceedings of the National Academy of Sciences. 2004;101: 1904–1909. doi:10.1073/pnas.0308127100</w:t>
      </w:r>
    </w:p>
    <w:p w14:paraId="3C75855F" w14:textId="77777777" w:rsidR="00A67BFD" w:rsidRPr="00D13B16" w:rsidRDefault="00A67BFD" w:rsidP="00A67BFD">
      <w:pPr>
        <w:widowControl w:val="0"/>
        <w:autoSpaceDE w:val="0"/>
        <w:autoSpaceDN w:val="0"/>
        <w:adjustRightInd w:val="0"/>
        <w:rPr>
          <w:lang w:val="en-US"/>
        </w:rPr>
      </w:pPr>
      <w:r w:rsidRPr="00D13B16">
        <w:rPr>
          <w:lang w:val="en-US"/>
        </w:rPr>
        <w:t xml:space="preserve">35. </w:t>
      </w:r>
      <w:r w:rsidRPr="00D13B16">
        <w:rPr>
          <w:lang w:val="en-US"/>
        </w:rPr>
        <w:tab/>
        <w:t xml:space="preserve">Magallón S, Castillo A. Angiosperm diversification through time. American Journal of Botany. 2009;96: 349–365. </w:t>
      </w:r>
    </w:p>
    <w:p w14:paraId="038A6F39" w14:textId="77777777" w:rsidR="00A67BFD" w:rsidRPr="00D13B16" w:rsidRDefault="00A67BFD" w:rsidP="00A67BFD">
      <w:pPr>
        <w:widowControl w:val="0"/>
        <w:autoSpaceDE w:val="0"/>
        <w:autoSpaceDN w:val="0"/>
        <w:adjustRightInd w:val="0"/>
        <w:rPr>
          <w:lang w:val="en-US"/>
        </w:rPr>
      </w:pPr>
      <w:r w:rsidRPr="00D13B16">
        <w:rPr>
          <w:lang w:val="en-US"/>
        </w:rPr>
        <w:t xml:space="preserve">36. </w:t>
      </w:r>
      <w:r w:rsidRPr="00D13B16">
        <w:rPr>
          <w:lang w:val="en-US"/>
        </w:rPr>
        <w:tab/>
        <w:t>Hohmann N, Wolf EM, Lysak MA, Koch MA. A Time-Calibrated Road Map of Brassicaceae Species Radiation and Evolutionary History. The Plant Cell. 2015; tpc.15.00482. doi:10.1105/tpc.15.00482</w:t>
      </w:r>
    </w:p>
    <w:p w14:paraId="70D98BC9" w14:textId="77777777" w:rsidR="00A67BFD" w:rsidRPr="00D13B16" w:rsidRDefault="00A67BFD" w:rsidP="00A67BFD">
      <w:pPr>
        <w:widowControl w:val="0"/>
        <w:autoSpaceDE w:val="0"/>
        <w:autoSpaceDN w:val="0"/>
        <w:adjustRightInd w:val="0"/>
        <w:rPr>
          <w:lang w:val="en-US"/>
        </w:rPr>
      </w:pPr>
      <w:r w:rsidRPr="00D13B16">
        <w:rPr>
          <w:lang w:val="en-US"/>
        </w:rPr>
        <w:t xml:space="preserve">37. </w:t>
      </w:r>
      <w:r w:rsidRPr="00D13B16">
        <w:rPr>
          <w:lang w:val="en-US"/>
        </w:rPr>
        <w:tab/>
        <w:t>Kinoshita Y, Saze H, Kinoshita T, Miura A, Soppe WJJ, Koornneef M, et al. Control of FWA gene silencing in Arabidopsis thaliana by SINE-related direct repeats. Plant J. 2007;49: 38–45. doi:10.1111/j.1365-313X.2006.02936.x</w:t>
      </w:r>
    </w:p>
    <w:p w14:paraId="64D4930E" w14:textId="77777777" w:rsidR="00A67BFD" w:rsidRPr="00D13B16" w:rsidRDefault="00A67BFD" w:rsidP="00A67BFD">
      <w:pPr>
        <w:widowControl w:val="0"/>
        <w:autoSpaceDE w:val="0"/>
        <w:autoSpaceDN w:val="0"/>
        <w:adjustRightInd w:val="0"/>
        <w:rPr>
          <w:lang w:val="en-US"/>
        </w:rPr>
      </w:pPr>
      <w:r w:rsidRPr="00D13B16">
        <w:rPr>
          <w:lang w:val="en-US"/>
        </w:rPr>
        <w:t xml:space="preserve">38. </w:t>
      </w:r>
      <w:r w:rsidRPr="00D13B16">
        <w:rPr>
          <w:lang w:val="en-US"/>
        </w:rPr>
        <w:tab/>
        <w:t xml:space="preserve">Liu J, He Y, Amasino R, Chen X. siRNAs targeting an intronic transposon in the regulation </w:t>
      </w:r>
      <w:r w:rsidRPr="00D13B16">
        <w:rPr>
          <w:lang w:val="en-US"/>
        </w:rPr>
        <w:lastRenderedPageBreak/>
        <w:t>of natural flowering behavior in Arabidopsis. Genes Dev. 2004;18: 2873–2878. doi:10.1101/gad.1217304</w:t>
      </w:r>
    </w:p>
    <w:p w14:paraId="4A1A75CC" w14:textId="77777777" w:rsidR="00A67BFD" w:rsidRPr="00D13B16" w:rsidRDefault="00A67BFD" w:rsidP="00A67BFD">
      <w:pPr>
        <w:widowControl w:val="0"/>
        <w:autoSpaceDE w:val="0"/>
        <w:autoSpaceDN w:val="0"/>
        <w:adjustRightInd w:val="0"/>
        <w:rPr>
          <w:lang w:val="en-US"/>
        </w:rPr>
      </w:pPr>
      <w:r w:rsidRPr="00D13B16">
        <w:rPr>
          <w:lang w:val="en-US"/>
        </w:rPr>
        <w:t xml:space="preserve">39. </w:t>
      </w:r>
      <w:r w:rsidRPr="00D13B16">
        <w:rPr>
          <w:lang w:val="en-US"/>
        </w:rPr>
        <w:tab/>
        <w:t>Strange A, Li P, Lister C, Anderson J, Warthmann N, Shindo C, et al. Major-Effect Alleles at Relatively Few Loci Underlie Distinct Vernalization and Flowering Variation in Arabidopsis Accessions. PLOS ONE. 2011;6: e19949. doi:10.1371/journal.pone.0019949</w:t>
      </w:r>
    </w:p>
    <w:p w14:paraId="7425FAA8" w14:textId="77777777" w:rsidR="00A67BFD" w:rsidRPr="00A67BFD" w:rsidRDefault="00A67BFD" w:rsidP="00A67BFD">
      <w:pPr>
        <w:widowControl w:val="0"/>
        <w:autoSpaceDE w:val="0"/>
        <w:autoSpaceDN w:val="0"/>
        <w:adjustRightInd w:val="0"/>
      </w:pPr>
      <w:r w:rsidRPr="00D13B16">
        <w:rPr>
          <w:lang w:val="en-US"/>
        </w:rPr>
        <w:t xml:space="preserve">40. </w:t>
      </w:r>
      <w:r w:rsidRPr="00D13B16">
        <w:rPr>
          <w:lang w:val="en-US"/>
        </w:rPr>
        <w:tab/>
        <w:t xml:space="preserve">Chen D, Yan W, Fu L-Y, Kaufmann K. Architecture of gene regulatory networks controlling flower development in Arabidopsis thaliana. </w:t>
      </w:r>
      <w:r w:rsidRPr="00A67BFD">
        <w:t>Nature Communications. 2018;9. doi:10.1038/s41467-018-06772-3</w:t>
      </w:r>
    </w:p>
    <w:p w14:paraId="700E0048" w14:textId="77777777" w:rsidR="00A67BFD" w:rsidRPr="00D13B16" w:rsidRDefault="00A67BFD" w:rsidP="00A67BFD">
      <w:pPr>
        <w:widowControl w:val="0"/>
        <w:autoSpaceDE w:val="0"/>
        <w:autoSpaceDN w:val="0"/>
        <w:adjustRightInd w:val="0"/>
        <w:rPr>
          <w:lang w:val="en-US"/>
        </w:rPr>
      </w:pPr>
      <w:r w:rsidRPr="00A67BFD">
        <w:t xml:space="preserve">41. </w:t>
      </w:r>
      <w:r w:rsidRPr="00A67BFD">
        <w:tab/>
        <w:t xml:space="preserve">Naito K, Zhang F, Tsukiyama T, Saito H, Hancock CN, Richardson AO, et al. </w:t>
      </w:r>
      <w:r w:rsidRPr="00D13B16">
        <w:rPr>
          <w:lang w:val="en-US"/>
        </w:rPr>
        <w:t>Unexpected consequences of a sudden and massive transposon amplification on rice gene expression. Nature. 2009;461: 1130–1134. doi:10.1038/nature08479</w:t>
      </w:r>
    </w:p>
    <w:p w14:paraId="642DB0BB" w14:textId="77777777" w:rsidR="00A67BFD" w:rsidRPr="00D13B16" w:rsidRDefault="00A67BFD" w:rsidP="00A67BFD">
      <w:pPr>
        <w:widowControl w:val="0"/>
        <w:autoSpaceDE w:val="0"/>
        <w:autoSpaceDN w:val="0"/>
        <w:adjustRightInd w:val="0"/>
        <w:rPr>
          <w:lang w:val="en-US"/>
        </w:rPr>
      </w:pPr>
      <w:r w:rsidRPr="00D13B16">
        <w:rPr>
          <w:lang w:val="en-US"/>
        </w:rPr>
        <w:t xml:space="preserve">42. </w:t>
      </w:r>
      <w:r w:rsidRPr="00D13B16">
        <w:rPr>
          <w:lang w:val="en-US"/>
        </w:rPr>
        <w:tab/>
        <w:t>Mhiri C, Morel J-B, Vernhettes S, Casacuberta JM, Lucas H, Grandbastien M-A. The promoter of the tobacco Tnt1 retrotransposon is induced by wounding and by abiotic stress. Plant Mol Biol. 1997;33: 257–266. doi:10.1023/A:1005727132202</w:t>
      </w:r>
    </w:p>
    <w:p w14:paraId="47E1E966" w14:textId="77777777" w:rsidR="00A67BFD" w:rsidRPr="00D13B16" w:rsidRDefault="00A67BFD" w:rsidP="00A67BFD">
      <w:pPr>
        <w:widowControl w:val="0"/>
        <w:autoSpaceDE w:val="0"/>
        <w:autoSpaceDN w:val="0"/>
        <w:adjustRightInd w:val="0"/>
        <w:rPr>
          <w:lang w:val="en-US"/>
        </w:rPr>
      </w:pPr>
      <w:r w:rsidRPr="00D13B16">
        <w:rPr>
          <w:lang w:val="en-US"/>
        </w:rPr>
        <w:t xml:space="preserve">43. </w:t>
      </w:r>
      <w:r w:rsidRPr="00D13B16">
        <w:rPr>
          <w:lang w:val="en-US"/>
        </w:rPr>
        <w:tab/>
        <w:t>Grandbastien M-A, Audeon C, Bonnivard E, Casacuberta JM, Chalhoub B, Costa A-PP, et al. Stress activation and genomic impact of Tnt1 retrotransposons in Solanaceae. Cytogenet Genome Res. 2005;110: 229–241. doi:10.1159/000084957</w:t>
      </w:r>
    </w:p>
    <w:p w14:paraId="40C3C45F" w14:textId="77777777" w:rsidR="00A67BFD" w:rsidRPr="00D13B16" w:rsidRDefault="00A67BFD" w:rsidP="00A67BFD">
      <w:pPr>
        <w:widowControl w:val="0"/>
        <w:autoSpaceDE w:val="0"/>
        <w:autoSpaceDN w:val="0"/>
        <w:adjustRightInd w:val="0"/>
        <w:rPr>
          <w:lang w:val="en-US"/>
        </w:rPr>
      </w:pPr>
      <w:r w:rsidRPr="00D13B16">
        <w:rPr>
          <w:lang w:val="en-US"/>
        </w:rPr>
        <w:t xml:space="preserve">44. </w:t>
      </w:r>
      <w:r w:rsidRPr="00D13B16">
        <w:rPr>
          <w:lang w:val="en-US"/>
        </w:rPr>
        <w:tab/>
        <w:t>Buchmann RC, Asad S, Wolf JN, Mohannath G, Bisaro DM. Geminivirus AL2 and L2 proteins suppress transcriptional gene silencing and cause genome-wide reductions in cytosine methylation. J Virol. 2009;83: 5005–5013. doi:10.1128/JVI.01771-08</w:t>
      </w:r>
    </w:p>
    <w:p w14:paraId="315153F1" w14:textId="77777777" w:rsidR="00A67BFD" w:rsidRPr="00D13B16" w:rsidRDefault="00A67BFD" w:rsidP="00A67BFD">
      <w:pPr>
        <w:widowControl w:val="0"/>
        <w:autoSpaceDE w:val="0"/>
        <w:autoSpaceDN w:val="0"/>
        <w:adjustRightInd w:val="0"/>
        <w:rPr>
          <w:lang w:val="en-US"/>
        </w:rPr>
      </w:pPr>
      <w:r w:rsidRPr="00D13B16">
        <w:rPr>
          <w:lang w:val="en-US"/>
        </w:rPr>
        <w:t xml:space="preserve">45. </w:t>
      </w:r>
      <w:r w:rsidRPr="00D13B16">
        <w:rPr>
          <w:lang w:val="en-US"/>
        </w:rPr>
        <w:tab/>
        <w:t xml:space="preserve">Barah P, B N MN, Jayavelu ND, Sowdhamini R, Shameer K, Bones AM. Transcriptional regulatory networks in </w:t>
      </w:r>
      <w:r w:rsidRPr="00D13B16">
        <w:rPr>
          <w:i/>
          <w:iCs/>
          <w:lang w:val="en-US"/>
        </w:rPr>
        <w:t>Arabidopsis thaliana</w:t>
      </w:r>
      <w:r w:rsidRPr="00D13B16">
        <w:rPr>
          <w:lang w:val="en-US"/>
        </w:rPr>
        <w:t xml:space="preserve"> during single and combined stresses. Nucleic Acids Research. 2016;44: 3147–3164. doi:10.1093/nar/gkv1463</w:t>
      </w:r>
    </w:p>
    <w:p w14:paraId="180E1FD1" w14:textId="77777777" w:rsidR="00A67BFD" w:rsidRPr="00D13B16" w:rsidRDefault="00A67BFD" w:rsidP="00A67BFD">
      <w:pPr>
        <w:widowControl w:val="0"/>
        <w:autoSpaceDE w:val="0"/>
        <w:autoSpaceDN w:val="0"/>
        <w:adjustRightInd w:val="0"/>
        <w:rPr>
          <w:lang w:val="en-US"/>
        </w:rPr>
      </w:pPr>
      <w:r w:rsidRPr="00D13B16">
        <w:rPr>
          <w:lang w:val="en-US"/>
        </w:rPr>
        <w:t xml:space="preserve">46. </w:t>
      </w:r>
      <w:r w:rsidRPr="00D13B16">
        <w:rPr>
          <w:lang w:val="en-US"/>
        </w:rPr>
        <w:tab/>
        <w:t>Barabási A-L, Oltvai ZN. Network biology: understanding the cell’s functional organization. Nat Rev Genet. 2004;5: 101–113. doi:10.1038/nrg1272</w:t>
      </w:r>
    </w:p>
    <w:p w14:paraId="70E7518A" w14:textId="77777777" w:rsidR="00A67BFD" w:rsidRPr="00D13B16" w:rsidRDefault="00A67BFD" w:rsidP="00A67BFD">
      <w:pPr>
        <w:widowControl w:val="0"/>
        <w:autoSpaceDE w:val="0"/>
        <w:autoSpaceDN w:val="0"/>
        <w:adjustRightInd w:val="0"/>
        <w:rPr>
          <w:lang w:val="en-US"/>
        </w:rPr>
      </w:pPr>
      <w:r w:rsidRPr="00D13B16">
        <w:rPr>
          <w:lang w:val="en-US"/>
        </w:rPr>
        <w:t xml:space="preserve">47. </w:t>
      </w:r>
      <w:r w:rsidRPr="00D13B16">
        <w:rPr>
          <w:lang w:val="en-US"/>
        </w:rPr>
        <w:tab/>
        <w:t xml:space="preserve">Smit A, Hubley R, Green P. RepeatMasker Open-4.0. 2013-2015. </w:t>
      </w:r>
    </w:p>
    <w:p w14:paraId="7530194F" w14:textId="77777777" w:rsidR="00A67BFD" w:rsidRPr="00D13B16" w:rsidRDefault="00A67BFD" w:rsidP="00A67BFD">
      <w:pPr>
        <w:widowControl w:val="0"/>
        <w:autoSpaceDE w:val="0"/>
        <w:autoSpaceDN w:val="0"/>
        <w:adjustRightInd w:val="0"/>
        <w:rPr>
          <w:lang w:val="en-US"/>
        </w:rPr>
      </w:pPr>
      <w:r w:rsidRPr="00D13B16">
        <w:rPr>
          <w:lang w:val="en-US"/>
        </w:rPr>
        <w:t xml:space="preserve">48. </w:t>
      </w:r>
      <w:r w:rsidRPr="00D13B16">
        <w:rPr>
          <w:lang w:val="en-US"/>
        </w:rPr>
        <w:tab/>
        <w:t xml:space="preserve">Jurka J, Klonowski P, Dagman V, Pelton P. CENSOR--a program for identification and elimination of repetitive elements from DNA sequences. Comput Chem. 1996;20: 119–121. </w:t>
      </w:r>
    </w:p>
    <w:p w14:paraId="5147E768" w14:textId="77777777" w:rsidR="00A67BFD" w:rsidRPr="00D13B16" w:rsidRDefault="00A67BFD" w:rsidP="00A67BFD">
      <w:pPr>
        <w:widowControl w:val="0"/>
        <w:autoSpaceDE w:val="0"/>
        <w:autoSpaceDN w:val="0"/>
        <w:adjustRightInd w:val="0"/>
        <w:rPr>
          <w:lang w:val="en-US"/>
        </w:rPr>
      </w:pPr>
      <w:r w:rsidRPr="00D13B16">
        <w:rPr>
          <w:lang w:val="en-US"/>
        </w:rPr>
        <w:t xml:space="preserve">49. </w:t>
      </w:r>
      <w:r w:rsidRPr="00D13B16">
        <w:rPr>
          <w:lang w:val="en-US"/>
        </w:rPr>
        <w:tab/>
        <w:t>Kohany O, Gentles AJ, Hankus L, Jurka J. Annotation, submission and screening of repetitive elements in Repbase: RepbaseSubmitter and Censor. BMC Bioinformatics. 2006;7: 474. doi:10.1186/1471-2105-7-474</w:t>
      </w:r>
    </w:p>
    <w:p w14:paraId="4E85566C" w14:textId="77777777" w:rsidR="00A67BFD" w:rsidRPr="00D13B16" w:rsidRDefault="00A67BFD" w:rsidP="00A67BFD">
      <w:pPr>
        <w:widowControl w:val="0"/>
        <w:autoSpaceDE w:val="0"/>
        <w:autoSpaceDN w:val="0"/>
        <w:adjustRightInd w:val="0"/>
        <w:rPr>
          <w:lang w:val="en-US"/>
        </w:rPr>
      </w:pPr>
      <w:r w:rsidRPr="00D13B16">
        <w:rPr>
          <w:lang w:val="en-US"/>
        </w:rPr>
        <w:t xml:space="preserve">50. </w:t>
      </w:r>
      <w:r w:rsidRPr="00D13B16">
        <w:rPr>
          <w:lang w:val="en-US"/>
        </w:rPr>
        <w:tab/>
        <w:t>Lisch D. How important are transposons for plant evolution? Nat Rev Genet. 2013;14: 49–61. doi:10.1038/nrg3374</w:t>
      </w:r>
    </w:p>
    <w:p w14:paraId="6C515EAC" w14:textId="77777777" w:rsidR="00A67BFD" w:rsidRPr="00D13B16" w:rsidRDefault="00A67BFD" w:rsidP="00A67BFD">
      <w:pPr>
        <w:widowControl w:val="0"/>
        <w:autoSpaceDE w:val="0"/>
        <w:autoSpaceDN w:val="0"/>
        <w:adjustRightInd w:val="0"/>
        <w:rPr>
          <w:lang w:val="en-US"/>
        </w:rPr>
      </w:pPr>
      <w:r w:rsidRPr="00D13B16">
        <w:rPr>
          <w:lang w:val="en-US"/>
        </w:rPr>
        <w:t xml:space="preserve">51. </w:t>
      </w:r>
      <w:r w:rsidRPr="00D13B16">
        <w:rPr>
          <w:lang w:val="en-US"/>
        </w:rPr>
        <w:tab/>
        <w:t>Bejerano G, Lowe CB, Ahituv N, King B, Siepel A, Salama SR, et al. A distal enhancer and an ultraconserved exon are derived from a novel retroposon. Nature. 2006;441: 87–90. doi:10.1038/nature04696</w:t>
      </w:r>
    </w:p>
    <w:p w14:paraId="08A9ECD7" w14:textId="77777777" w:rsidR="00A67BFD" w:rsidRPr="00D13B16" w:rsidRDefault="00A67BFD" w:rsidP="00A67BFD">
      <w:pPr>
        <w:widowControl w:val="0"/>
        <w:autoSpaceDE w:val="0"/>
        <w:autoSpaceDN w:val="0"/>
        <w:adjustRightInd w:val="0"/>
        <w:rPr>
          <w:lang w:val="en-US"/>
        </w:rPr>
      </w:pPr>
      <w:r w:rsidRPr="00D13B16">
        <w:rPr>
          <w:lang w:val="en-US"/>
        </w:rPr>
        <w:t xml:space="preserve">52. </w:t>
      </w:r>
      <w:r w:rsidRPr="00D13B16">
        <w:rPr>
          <w:lang w:val="en-US"/>
        </w:rPr>
        <w:tab/>
        <w:t>Lowe CB, Bejerano G, Haussler D. Thousands of human mobile element fragments undergo strong purifying selection near developmental genes. Proc Natl Acad Sci USA. 2007;104: 8005–8010. doi:10.1073/pnas.0611223104</w:t>
      </w:r>
    </w:p>
    <w:p w14:paraId="79EFAD6C" w14:textId="77777777" w:rsidR="00A67BFD" w:rsidRPr="00D13B16" w:rsidRDefault="00A67BFD" w:rsidP="00A67BFD">
      <w:pPr>
        <w:widowControl w:val="0"/>
        <w:autoSpaceDE w:val="0"/>
        <w:autoSpaceDN w:val="0"/>
        <w:adjustRightInd w:val="0"/>
        <w:rPr>
          <w:lang w:val="en-US"/>
        </w:rPr>
      </w:pPr>
      <w:r w:rsidRPr="00D13B16">
        <w:rPr>
          <w:lang w:val="en-US"/>
        </w:rPr>
        <w:t xml:space="preserve">53. </w:t>
      </w:r>
      <w:r w:rsidRPr="00D13B16">
        <w:rPr>
          <w:lang w:val="en-US"/>
        </w:rPr>
        <w:tab/>
        <w:t>Wang J, Keightley PD, Halligan DL. Effect of divergence time and recombination rate on molecular evolution of Drosophila INE-1 transposable elements and other candidates for neutrally evolving sites. J Mol Evol. 2007;65: 627–639. doi:10.1007/s00239-007-9028-6</w:t>
      </w:r>
    </w:p>
    <w:p w14:paraId="7ADD06B6" w14:textId="77777777" w:rsidR="00A67BFD" w:rsidRPr="00D13B16" w:rsidRDefault="00A67BFD" w:rsidP="00A67BFD">
      <w:pPr>
        <w:widowControl w:val="0"/>
        <w:autoSpaceDE w:val="0"/>
        <w:autoSpaceDN w:val="0"/>
        <w:adjustRightInd w:val="0"/>
        <w:rPr>
          <w:lang w:val="en-US"/>
        </w:rPr>
      </w:pPr>
      <w:r w:rsidRPr="00D13B16">
        <w:rPr>
          <w:lang w:val="en-US"/>
        </w:rPr>
        <w:t xml:space="preserve">54. </w:t>
      </w:r>
      <w:r w:rsidRPr="00D13B16">
        <w:rPr>
          <w:lang w:val="en-US"/>
        </w:rPr>
        <w:tab/>
        <w:t>Cordaux R, Udit S, Batzer MA, Feschotte C. Birth of a chimeric primate gene by capture of the transposase gene from a mobile element. Proc Natl Acad Sci USA. 2006;103: 8101–8106. doi:10.1073/pnas.0601161103</w:t>
      </w:r>
    </w:p>
    <w:p w14:paraId="0C576556" w14:textId="77777777" w:rsidR="00A67BFD" w:rsidRPr="00D13B16" w:rsidRDefault="00A67BFD" w:rsidP="00A67BFD">
      <w:pPr>
        <w:widowControl w:val="0"/>
        <w:autoSpaceDE w:val="0"/>
        <w:autoSpaceDN w:val="0"/>
        <w:adjustRightInd w:val="0"/>
        <w:rPr>
          <w:lang w:val="en-US"/>
        </w:rPr>
      </w:pPr>
      <w:r w:rsidRPr="00D13B16">
        <w:rPr>
          <w:lang w:val="en-US"/>
        </w:rPr>
        <w:t xml:space="preserve">55. </w:t>
      </w:r>
      <w:r w:rsidRPr="00D13B16">
        <w:rPr>
          <w:lang w:val="en-US"/>
        </w:rPr>
        <w:tab/>
        <w:t>Ackerman H, Udalova I, Hull J, Kwiatkowski D. Evolution of a polymorphic regulatory element in interferon-gamma through transposition and mutation. Mol Biol Evol. 2002;19: 884–890. doi:10.1093/oxfordjournals.molbev.a004145</w:t>
      </w:r>
    </w:p>
    <w:p w14:paraId="0FD75967" w14:textId="77777777" w:rsidR="00A67BFD" w:rsidRPr="00D13B16" w:rsidRDefault="00A67BFD" w:rsidP="00A67BFD">
      <w:pPr>
        <w:widowControl w:val="0"/>
        <w:autoSpaceDE w:val="0"/>
        <w:autoSpaceDN w:val="0"/>
        <w:adjustRightInd w:val="0"/>
        <w:rPr>
          <w:lang w:val="en-US"/>
        </w:rPr>
      </w:pPr>
      <w:r w:rsidRPr="00D13B16">
        <w:rPr>
          <w:lang w:val="en-US"/>
        </w:rPr>
        <w:t xml:space="preserve">56. </w:t>
      </w:r>
      <w:r w:rsidRPr="00D13B16">
        <w:rPr>
          <w:lang w:val="en-US"/>
        </w:rPr>
        <w:tab/>
        <w:t>Bundock P, Hooykaas P. An Arabidopsis hAT-like transposase is essential for plant development. Nature. 2005;436: 282–284. doi:10.1038/nature03667</w:t>
      </w:r>
    </w:p>
    <w:p w14:paraId="538D90FE" w14:textId="77777777" w:rsidR="00A67BFD" w:rsidRPr="00D13B16" w:rsidRDefault="00A67BFD" w:rsidP="00A67BFD">
      <w:pPr>
        <w:widowControl w:val="0"/>
        <w:autoSpaceDE w:val="0"/>
        <w:autoSpaceDN w:val="0"/>
        <w:adjustRightInd w:val="0"/>
        <w:rPr>
          <w:lang w:val="en-US"/>
        </w:rPr>
      </w:pPr>
      <w:r w:rsidRPr="00D13B16">
        <w:rPr>
          <w:lang w:val="en-US"/>
        </w:rPr>
        <w:t xml:space="preserve">57. </w:t>
      </w:r>
      <w:r w:rsidRPr="00D13B16">
        <w:rPr>
          <w:lang w:val="en-US"/>
        </w:rPr>
        <w:tab/>
        <w:t>Ito H, Gaubert H, Bucher E, Mirouze M, Vaillant I, Paszkowski J. An siRNA pathway prevents transgenerational retrotransposition in plants subjected to stress. Nature. 2011;472: 115–</w:t>
      </w:r>
      <w:r w:rsidRPr="00D13B16">
        <w:rPr>
          <w:lang w:val="en-US"/>
        </w:rPr>
        <w:lastRenderedPageBreak/>
        <w:t>119. doi:10.1038/nature09861</w:t>
      </w:r>
    </w:p>
    <w:p w14:paraId="79005289" w14:textId="77777777" w:rsidR="00A67BFD" w:rsidRPr="00A67BFD" w:rsidRDefault="00A67BFD" w:rsidP="00A67BFD">
      <w:pPr>
        <w:widowControl w:val="0"/>
        <w:autoSpaceDE w:val="0"/>
        <w:autoSpaceDN w:val="0"/>
        <w:adjustRightInd w:val="0"/>
      </w:pPr>
      <w:r w:rsidRPr="00D13B16">
        <w:rPr>
          <w:lang w:val="en-US"/>
        </w:rPr>
        <w:t xml:space="preserve">58. </w:t>
      </w:r>
      <w:r w:rsidRPr="00D13B16">
        <w:rPr>
          <w:lang w:val="en-US"/>
        </w:rPr>
        <w:tab/>
        <w:t xml:space="preserve">Thieme M, Lanciano S, Balzergue S, Daccord N, Mirouze M, Bucher E. Inhibition of RNA polymerase II allows controlled mobilisation of retrotransposons for plant breeding. </w:t>
      </w:r>
      <w:r w:rsidRPr="00A67BFD">
        <w:t>Genome Biology. 2017;18. doi:10.1186/s13059-017-1265-4</w:t>
      </w:r>
    </w:p>
    <w:p w14:paraId="40D57E50" w14:textId="358DF76E" w:rsidR="0075288A" w:rsidRDefault="00C026CA" w:rsidP="00E3532D">
      <w:pPr>
        <w:pStyle w:val="Corpsdetexte"/>
        <w:spacing w:line="480" w:lineRule="auto"/>
        <w:rPr>
          <w:lang w:val="en-US"/>
        </w:rPr>
      </w:pPr>
      <w:r w:rsidRPr="00164578">
        <w:rPr>
          <w:lang w:val="en-US"/>
        </w:rPr>
        <w:fldChar w:fldCharType="end"/>
      </w:r>
    </w:p>
    <w:p w14:paraId="5490478F" w14:textId="567BFF6D" w:rsidR="00C44BC9" w:rsidRPr="008F07BA" w:rsidRDefault="00C44BC9" w:rsidP="00E3532D">
      <w:pPr>
        <w:pStyle w:val="Titre"/>
        <w:spacing w:line="480" w:lineRule="auto"/>
        <w:rPr>
          <w:lang w:val="en-US"/>
        </w:rPr>
      </w:pPr>
    </w:p>
    <w:sectPr w:rsidR="00C44BC9" w:rsidRPr="008F07BA" w:rsidSect="0082440F">
      <w:footerReference w:type="even" r:id="rId26"/>
      <w:footerReference w:type="default" r:id="rId27"/>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151F4F" w14:textId="77777777" w:rsidR="00A60115" w:rsidRDefault="00A60115" w:rsidP="00686665">
      <w:r>
        <w:separator/>
      </w:r>
    </w:p>
  </w:endnote>
  <w:endnote w:type="continuationSeparator" w:id="0">
    <w:p w14:paraId="3C390C3D" w14:textId="77777777" w:rsidR="00A60115" w:rsidRDefault="00A60115" w:rsidP="00686665">
      <w:r>
        <w:continuationSeparator/>
      </w:r>
    </w:p>
  </w:endnote>
  <w:endnote w:type="continuationNotice" w:id="1">
    <w:p w14:paraId="0D84A4C8" w14:textId="77777777" w:rsidR="00A60115" w:rsidRDefault="00A60115" w:rsidP="006866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tarSymbol">
    <w:altName w:val="Times New Roman"/>
    <w:panose1 w:val="020B0604020202020204"/>
    <w:charset w:val="02"/>
    <w:family w:val="auto"/>
    <w:pitch w:val="default"/>
  </w:font>
  <w:font w:name="Wingdings 2">
    <w:panose1 w:val="05020102010507070707"/>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DejaVu Sans">
    <w:panose1 w:val="020B0604020202020204"/>
    <w:charset w:val="00"/>
    <w:family w:val="swiss"/>
    <w:pitch w:val="variable"/>
    <w:sig w:usb0="E7000EFF" w:usb1="5200FDFF" w:usb2="0A042021" w:usb3="00000000" w:csb0="000001B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ITC Symbol Std Medium">
    <w:altName w:val="Calibri"/>
    <w:panose1 w:val="020B0604020202020204"/>
    <w:charset w:val="00"/>
    <w:family w:val="auto"/>
    <w:pitch w:val="default"/>
    <w:sig w:usb0="00000003" w:usb1="00000000" w:usb2="00000000" w:usb3="00000000" w:csb0="00000001" w:csb1="00000000"/>
  </w:font>
  <w:font w:name="SFTT1200">
    <w:altName w:val="Cambria"/>
    <w:panose1 w:val="020B0604020202020204"/>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910224447"/>
      <w:docPartObj>
        <w:docPartGallery w:val="Page Numbers (Bottom of Page)"/>
        <w:docPartUnique/>
      </w:docPartObj>
    </w:sdtPr>
    <w:sdtContent>
      <w:p w14:paraId="63E2B048" w14:textId="11F8007F" w:rsidR="006475A4" w:rsidRDefault="006475A4" w:rsidP="00B555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03202E" w14:textId="77777777" w:rsidR="006475A4" w:rsidRDefault="006475A4" w:rsidP="00D13B16">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2116401399"/>
      <w:docPartObj>
        <w:docPartGallery w:val="Page Numbers (Bottom of Page)"/>
        <w:docPartUnique/>
      </w:docPartObj>
    </w:sdtPr>
    <w:sdtContent>
      <w:p w14:paraId="122F14D9" w14:textId="39D7DC53" w:rsidR="006475A4" w:rsidRDefault="006475A4" w:rsidP="00B55567">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51655802" w14:textId="77777777" w:rsidR="006475A4" w:rsidRDefault="006475A4" w:rsidP="00D13B16">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F36466" w14:textId="77777777" w:rsidR="00A60115" w:rsidRDefault="00A60115" w:rsidP="00686665">
      <w:r>
        <w:separator/>
      </w:r>
    </w:p>
  </w:footnote>
  <w:footnote w:type="continuationSeparator" w:id="0">
    <w:p w14:paraId="013F1073" w14:textId="77777777" w:rsidR="00A60115" w:rsidRDefault="00A60115" w:rsidP="00686665">
      <w:r>
        <w:continuationSeparator/>
      </w:r>
    </w:p>
  </w:footnote>
  <w:footnote w:type="continuationNotice" w:id="1">
    <w:p w14:paraId="61BAFBA7" w14:textId="77777777" w:rsidR="00A60115" w:rsidRDefault="00A60115" w:rsidP="0068666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decimal"/>
      <w:pStyle w:val="Titre1"/>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15:restartNumberingAfterBreak="0">
    <w:nsid w:val="0000003E"/>
    <w:multiLevelType w:val="multilevel"/>
    <w:tmpl w:val="0000003E"/>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 w15:restartNumberingAfterBreak="0">
    <w:nsid w:val="00000040"/>
    <w:multiLevelType w:val="multilevel"/>
    <w:tmpl w:val="0000004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15:restartNumberingAfterBreak="0">
    <w:nsid w:val="0F793FA8"/>
    <w:multiLevelType w:val="hybridMultilevel"/>
    <w:tmpl w:val="7A50BDFA"/>
    <w:lvl w:ilvl="0" w:tplc="040C0003">
      <w:start w:val="1"/>
      <w:numFmt w:val="bullet"/>
      <w:lvlText w:val="o"/>
      <w:lvlJc w:val="left"/>
      <w:pPr>
        <w:ind w:left="2138" w:hanging="360"/>
      </w:pPr>
      <w:rPr>
        <w:rFonts w:ascii="Courier New" w:hAnsi="Courier New" w:hint="default"/>
      </w:rPr>
    </w:lvl>
    <w:lvl w:ilvl="1" w:tplc="040C0003" w:tentative="1">
      <w:start w:val="1"/>
      <w:numFmt w:val="bullet"/>
      <w:lvlText w:val="o"/>
      <w:lvlJc w:val="left"/>
      <w:pPr>
        <w:ind w:left="2858" w:hanging="360"/>
      </w:pPr>
      <w:rPr>
        <w:rFonts w:ascii="Courier New" w:hAnsi="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4" w15:restartNumberingAfterBreak="0">
    <w:nsid w:val="23B806D1"/>
    <w:multiLevelType w:val="hybridMultilevel"/>
    <w:tmpl w:val="64C0A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DDE577F"/>
    <w:multiLevelType w:val="hybridMultilevel"/>
    <w:tmpl w:val="98E04620"/>
    <w:lvl w:ilvl="0" w:tplc="AB661880">
      <w:start w:val="1"/>
      <w:numFmt w:val="bullet"/>
      <w:pStyle w:val="Paragraphedeliste"/>
      <w:lvlText w:val=""/>
      <w:lvlJc w:val="left"/>
      <w:pPr>
        <w:ind w:left="2200" w:hanging="360"/>
      </w:pPr>
      <w:rPr>
        <w:rFonts w:ascii="Symbol" w:hAnsi="Symbol" w:hint="default"/>
      </w:rPr>
    </w:lvl>
    <w:lvl w:ilvl="1" w:tplc="040C0003" w:tentative="1">
      <w:start w:val="1"/>
      <w:numFmt w:val="bullet"/>
      <w:lvlText w:val="o"/>
      <w:lvlJc w:val="left"/>
      <w:pPr>
        <w:ind w:left="2920" w:hanging="360"/>
      </w:pPr>
      <w:rPr>
        <w:rFonts w:ascii="Courier New" w:hAnsi="Courier New" w:hint="default"/>
      </w:rPr>
    </w:lvl>
    <w:lvl w:ilvl="2" w:tplc="040C0005" w:tentative="1">
      <w:start w:val="1"/>
      <w:numFmt w:val="bullet"/>
      <w:lvlText w:val=""/>
      <w:lvlJc w:val="left"/>
      <w:pPr>
        <w:ind w:left="3640" w:hanging="360"/>
      </w:pPr>
      <w:rPr>
        <w:rFonts w:ascii="Wingdings" w:hAnsi="Wingdings" w:hint="default"/>
      </w:rPr>
    </w:lvl>
    <w:lvl w:ilvl="3" w:tplc="040C0001" w:tentative="1">
      <w:start w:val="1"/>
      <w:numFmt w:val="bullet"/>
      <w:lvlText w:val=""/>
      <w:lvlJc w:val="left"/>
      <w:pPr>
        <w:ind w:left="4360" w:hanging="360"/>
      </w:pPr>
      <w:rPr>
        <w:rFonts w:ascii="Symbol" w:hAnsi="Symbol" w:hint="default"/>
      </w:rPr>
    </w:lvl>
    <w:lvl w:ilvl="4" w:tplc="040C0003" w:tentative="1">
      <w:start w:val="1"/>
      <w:numFmt w:val="bullet"/>
      <w:lvlText w:val="o"/>
      <w:lvlJc w:val="left"/>
      <w:pPr>
        <w:ind w:left="5080" w:hanging="360"/>
      </w:pPr>
      <w:rPr>
        <w:rFonts w:ascii="Courier New" w:hAnsi="Courier New" w:hint="default"/>
      </w:rPr>
    </w:lvl>
    <w:lvl w:ilvl="5" w:tplc="040C0005" w:tentative="1">
      <w:start w:val="1"/>
      <w:numFmt w:val="bullet"/>
      <w:lvlText w:val=""/>
      <w:lvlJc w:val="left"/>
      <w:pPr>
        <w:ind w:left="5800" w:hanging="360"/>
      </w:pPr>
      <w:rPr>
        <w:rFonts w:ascii="Wingdings" w:hAnsi="Wingdings" w:hint="default"/>
      </w:rPr>
    </w:lvl>
    <w:lvl w:ilvl="6" w:tplc="040C0001" w:tentative="1">
      <w:start w:val="1"/>
      <w:numFmt w:val="bullet"/>
      <w:lvlText w:val=""/>
      <w:lvlJc w:val="left"/>
      <w:pPr>
        <w:ind w:left="6520" w:hanging="360"/>
      </w:pPr>
      <w:rPr>
        <w:rFonts w:ascii="Symbol" w:hAnsi="Symbol" w:hint="default"/>
      </w:rPr>
    </w:lvl>
    <w:lvl w:ilvl="7" w:tplc="040C0003" w:tentative="1">
      <w:start w:val="1"/>
      <w:numFmt w:val="bullet"/>
      <w:lvlText w:val="o"/>
      <w:lvlJc w:val="left"/>
      <w:pPr>
        <w:ind w:left="7240" w:hanging="360"/>
      </w:pPr>
      <w:rPr>
        <w:rFonts w:ascii="Courier New" w:hAnsi="Courier New" w:hint="default"/>
      </w:rPr>
    </w:lvl>
    <w:lvl w:ilvl="8" w:tplc="040C0005" w:tentative="1">
      <w:start w:val="1"/>
      <w:numFmt w:val="bullet"/>
      <w:lvlText w:val=""/>
      <w:lvlJc w:val="left"/>
      <w:pPr>
        <w:ind w:left="7960" w:hanging="360"/>
      </w:pPr>
      <w:rPr>
        <w:rFonts w:ascii="Wingdings" w:hAnsi="Wingdings" w:hint="default"/>
      </w:rPr>
    </w:lvl>
  </w:abstractNum>
  <w:abstractNum w:abstractNumId="6" w15:restartNumberingAfterBreak="0">
    <w:nsid w:val="40513270"/>
    <w:multiLevelType w:val="multilevel"/>
    <w:tmpl w:val="3AAEA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9C66A8"/>
    <w:multiLevelType w:val="hybridMultilevel"/>
    <w:tmpl w:val="F8046D3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476C2DAA"/>
    <w:multiLevelType w:val="hybridMultilevel"/>
    <w:tmpl w:val="11C65882"/>
    <w:lvl w:ilvl="0" w:tplc="CE90F022">
      <w:start w:val="1"/>
      <w:numFmt w:val="bullet"/>
      <w:lvlText w:val=""/>
      <w:lvlJc w:val="left"/>
      <w:pPr>
        <w:tabs>
          <w:tab w:val="num" w:pos="720"/>
        </w:tabs>
        <w:ind w:left="720" w:hanging="360"/>
      </w:pPr>
      <w:rPr>
        <w:rFonts w:ascii="Wingdings" w:hAnsi="Wingdings" w:hint="default"/>
      </w:rPr>
    </w:lvl>
    <w:lvl w:ilvl="1" w:tplc="F940CBFE">
      <w:start w:val="1"/>
      <w:numFmt w:val="bullet"/>
      <w:lvlText w:val=""/>
      <w:lvlJc w:val="left"/>
      <w:pPr>
        <w:tabs>
          <w:tab w:val="num" w:pos="1440"/>
        </w:tabs>
        <w:ind w:left="1440" w:hanging="360"/>
      </w:pPr>
      <w:rPr>
        <w:rFonts w:ascii="Wingdings" w:hAnsi="Wingdings" w:hint="default"/>
      </w:rPr>
    </w:lvl>
    <w:lvl w:ilvl="2" w:tplc="4E14CFCE" w:tentative="1">
      <w:start w:val="1"/>
      <w:numFmt w:val="bullet"/>
      <w:lvlText w:val=""/>
      <w:lvlJc w:val="left"/>
      <w:pPr>
        <w:tabs>
          <w:tab w:val="num" w:pos="2160"/>
        </w:tabs>
        <w:ind w:left="2160" w:hanging="360"/>
      </w:pPr>
      <w:rPr>
        <w:rFonts w:ascii="Wingdings" w:hAnsi="Wingdings" w:hint="default"/>
      </w:rPr>
    </w:lvl>
    <w:lvl w:ilvl="3" w:tplc="91A60570" w:tentative="1">
      <w:start w:val="1"/>
      <w:numFmt w:val="bullet"/>
      <w:lvlText w:val=""/>
      <w:lvlJc w:val="left"/>
      <w:pPr>
        <w:tabs>
          <w:tab w:val="num" w:pos="2880"/>
        </w:tabs>
        <w:ind w:left="2880" w:hanging="360"/>
      </w:pPr>
      <w:rPr>
        <w:rFonts w:ascii="Wingdings" w:hAnsi="Wingdings" w:hint="default"/>
      </w:rPr>
    </w:lvl>
    <w:lvl w:ilvl="4" w:tplc="D8585F2C" w:tentative="1">
      <w:start w:val="1"/>
      <w:numFmt w:val="bullet"/>
      <w:lvlText w:val=""/>
      <w:lvlJc w:val="left"/>
      <w:pPr>
        <w:tabs>
          <w:tab w:val="num" w:pos="3600"/>
        </w:tabs>
        <w:ind w:left="3600" w:hanging="360"/>
      </w:pPr>
      <w:rPr>
        <w:rFonts w:ascii="Wingdings" w:hAnsi="Wingdings" w:hint="default"/>
      </w:rPr>
    </w:lvl>
    <w:lvl w:ilvl="5" w:tplc="B07E8352" w:tentative="1">
      <w:start w:val="1"/>
      <w:numFmt w:val="bullet"/>
      <w:lvlText w:val=""/>
      <w:lvlJc w:val="left"/>
      <w:pPr>
        <w:tabs>
          <w:tab w:val="num" w:pos="4320"/>
        </w:tabs>
        <w:ind w:left="4320" w:hanging="360"/>
      </w:pPr>
      <w:rPr>
        <w:rFonts w:ascii="Wingdings" w:hAnsi="Wingdings" w:hint="default"/>
      </w:rPr>
    </w:lvl>
    <w:lvl w:ilvl="6" w:tplc="4EF817F4" w:tentative="1">
      <w:start w:val="1"/>
      <w:numFmt w:val="bullet"/>
      <w:lvlText w:val=""/>
      <w:lvlJc w:val="left"/>
      <w:pPr>
        <w:tabs>
          <w:tab w:val="num" w:pos="5040"/>
        </w:tabs>
        <w:ind w:left="5040" w:hanging="360"/>
      </w:pPr>
      <w:rPr>
        <w:rFonts w:ascii="Wingdings" w:hAnsi="Wingdings" w:hint="default"/>
      </w:rPr>
    </w:lvl>
    <w:lvl w:ilvl="7" w:tplc="58ECE188" w:tentative="1">
      <w:start w:val="1"/>
      <w:numFmt w:val="bullet"/>
      <w:lvlText w:val=""/>
      <w:lvlJc w:val="left"/>
      <w:pPr>
        <w:tabs>
          <w:tab w:val="num" w:pos="5760"/>
        </w:tabs>
        <w:ind w:left="5760" w:hanging="360"/>
      </w:pPr>
      <w:rPr>
        <w:rFonts w:ascii="Wingdings" w:hAnsi="Wingdings" w:hint="default"/>
      </w:rPr>
    </w:lvl>
    <w:lvl w:ilvl="8" w:tplc="B2E0B83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577180"/>
    <w:multiLevelType w:val="hybridMultilevel"/>
    <w:tmpl w:val="2ECCB8EA"/>
    <w:lvl w:ilvl="0" w:tplc="040C000F">
      <w:start w:val="1"/>
      <w:numFmt w:val="decimal"/>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0" w15:restartNumberingAfterBreak="0">
    <w:nsid w:val="6F1F4F0F"/>
    <w:multiLevelType w:val="hybridMultilevel"/>
    <w:tmpl w:val="64AEFBD2"/>
    <w:lvl w:ilvl="0" w:tplc="33B28AD4">
      <w:start w:val="1"/>
      <w:numFmt w:val="bullet"/>
      <w:lvlText w:val=""/>
      <w:lvlJc w:val="left"/>
      <w:pPr>
        <w:tabs>
          <w:tab w:val="num" w:pos="720"/>
        </w:tabs>
        <w:ind w:left="720" w:hanging="360"/>
      </w:pPr>
      <w:rPr>
        <w:rFonts w:ascii="Wingdings" w:hAnsi="Wingdings" w:hint="default"/>
      </w:rPr>
    </w:lvl>
    <w:lvl w:ilvl="1" w:tplc="6D98EDCA">
      <w:start w:val="1"/>
      <w:numFmt w:val="bullet"/>
      <w:lvlText w:val=""/>
      <w:lvlJc w:val="left"/>
      <w:pPr>
        <w:tabs>
          <w:tab w:val="num" w:pos="1440"/>
        </w:tabs>
        <w:ind w:left="1440" w:hanging="360"/>
      </w:pPr>
      <w:rPr>
        <w:rFonts w:ascii="Wingdings" w:hAnsi="Wingdings" w:hint="default"/>
      </w:rPr>
    </w:lvl>
    <w:lvl w:ilvl="2" w:tplc="0AD01394" w:tentative="1">
      <w:start w:val="1"/>
      <w:numFmt w:val="bullet"/>
      <w:lvlText w:val=""/>
      <w:lvlJc w:val="left"/>
      <w:pPr>
        <w:tabs>
          <w:tab w:val="num" w:pos="2160"/>
        </w:tabs>
        <w:ind w:left="2160" w:hanging="360"/>
      </w:pPr>
      <w:rPr>
        <w:rFonts w:ascii="Wingdings" w:hAnsi="Wingdings" w:hint="default"/>
      </w:rPr>
    </w:lvl>
    <w:lvl w:ilvl="3" w:tplc="6DCCABF8" w:tentative="1">
      <w:start w:val="1"/>
      <w:numFmt w:val="bullet"/>
      <w:lvlText w:val=""/>
      <w:lvlJc w:val="left"/>
      <w:pPr>
        <w:tabs>
          <w:tab w:val="num" w:pos="2880"/>
        </w:tabs>
        <w:ind w:left="2880" w:hanging="360"/>
      </w:pPr>
      <w:rPr>
        <w:rFonts w:ascii="Wingdings" w:hAnsi="Wingdings" w:hint="default"/>
      </w:rPr>
    </w:lvl>
    <w:lvl w:ilvl="4" w:tplc="FC50322A" w:tentative="1">
      <w:start w:val="1"/>
      <w:numFmt w:val="bullet"/>
      <w:lvlText w:val=""/>
      <w:lvlJc w:val="left"/>
      <w:pPr>
        <w:tabs>
          <w:tab w:val="num" w:pos="3600"/>
        </w:tabs>
        <w:ind w:left="3600" w:hanging="360"/>
      </w:pPr>
      <w:rPr>
        <w:rFonts w:ascii="Wingdings" w:hAnsi="Wingdings" w:hint="default"/>
      </w:rPr>
    </w:lvl>
    <w:lvl w:ilvl="5" w:tplc="D84C8108" w:tentative="1">
      <w:start w:val="1"/>
      <w:numFmt w:val="bullet"/>
      <w:lvlText w:val=""/>
      <w:lvlJc w:val="left"/>
      <w:pPr>
        <w:tabs>
          <w:tab w:val="num" w:pos="4320"/>
        </w:tabs>
        <w:ind w:left="4320" w:hanging="360"/>
      </w:pPr>
      <w:rPr>
        <w:rFonts w:ascii="Wingdings" w:hAnsi="Wingdings" w:hint="default"/>
      </w:rPr>
    </w:lvl>
    <w:lvl w:ilvl="6" w:tplc="A0CC5A6C" w:tentative="1">
      <w:start w:val="1"/>
      <w:numFmt w:val="bullet"/>
      <w:lvlText w:val=""/>
      <w:lvlJc w:val="left"/>
      <w:pPr>
        <w:tabs>
          <w:tab w:val="num" w:pos="5040"/>
        </w:tabs>
        <w:ind w:left="5040" w:hanging="360"/>
      </w:pPr>
      <w:rPr>
        <w:rFonts w:ascii="Wingdings" w:hAnsi="Wingdings" w:hint="default"/>
      </w:rPr>
    </w:lvl>
    <w:lvl w:ilvl="7" w:tplc="5106DEC8" w:tentative="1">
      <w:start w:val="1"/>
      <w:numFmt w:val="bullet"/>
      <w:lvlText w:val=""/>
      <w:lvlJc w:val="left"/>
      <w:pPr>
        <w:tabs>
          <w:tab w:val="num" w:pos="5760"/>
        </w:tabs>
        <w:ind w:left="5760" w:hanging="360"/>
      </w:pPr>
      <w:rPr>
        <w:rFonts w:ascii="Wingdings" w:hAnsi="Wingdings" w:hint="default"/>
      </w:rPr>
    </w:lvl>
    <w:lvl w:ilvl="8" w:tplc="300CCA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24E6F90"/>
    <w:multiLevelType w:val="multilevel"/>
    <w:tmpl w:val="70C01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AD777E"/>
    <w:multiLevelType w:val="hybridMultilevel"/>
    <w:tmpl w:val="4574C126"/>
    <w:lvl w:ilvl="0" w:tplc="040C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782576A3"/>
    <w:multiLevelType w:val="hybridMultilevel"/>
    <w:tmpl w:val="24B0EF06"/>
    <w:lvl w:ilvl="0" w:tplc="5CFEE0E0">
      <w:start w:val="1"/>
      <w:numFmt w:val="bullet"/>
      <w:lvlText w:val=""/>
      <w:lvlJc w:val="left"/>
      <w:pPr>
        <w:tabs>
          <w:tab w:val="num" w:pos="720"/>
        </w:tabs>
        <w:ind w:left="720" w:hanging="360"/>
      </w:pPr>
      <w:rPr>
        <w:rFonts w:ascii="Wingdings" w:hAnsi="Wingdings" w:hint="default"/>
      </w:rPr>
    </w:lvl>
    <w:lvl w:ilvl="1" w:tplc="7744FD62" w:tentative="1">
      <w:start w:val="1"/>
      <w:numFmt w:val="bullet"/>
      <w:lvlText w:val=""/>
      <w:lvlJc w:val="left"/>
      <w:pPr>
        <w:tabs>
          <w:tab w:val="num" w:pos="1440"/>
        </w:tabs>
        <w:ind w:left="1440" w:hanging="360"/>
      </w:pPr>
      <w:rPr>
        <w:rFonts w:ascii="Wingdings" w:hAnsi="Wingdings" w:hint="default"/>
      </w:rPr>
    </w:lvl>
    <w:lvl w:ilvl="2" w:tplc="222EA436" w:tentative="1">
      <w:start w:val="1"/>
      <w:numFmt w:val="bullet"/>
      <w:lvlText w:val=""/>
      <w:lvlJc w:val="left"/>
      <w:pPr>
        <w:tabs>
          <w:tab w:val="num" w:pos="2160"/>
        </w:tabs>
        <w:ind w:left="2160" w:hanging="360"/>
      </w:pPr>
      <w:rPr>
        <w:rFonts w:ascii="Wingdings" w:hAnsi="Wingdings" w:hint="default"/>
      </w:rPr>
    </w:lvl>
    <w:lvl w:ilvl="3" w:tplc="27B254BC" w:tentative="1">
      <w:start w:val="1"/>
      <w:numFmt w:val="bullet"/>
      <w:lvlText w:val=""/>
      <w:lvlJc w:val="left"/>
      <w:pPr>
        <w:tabs>
          <w:tab w:val="num" w:pos="2880"/>
        </w:tabs>
        <w:ind w:left="2880" w:hanging="360"/>
      </w:pPr>
      <w:rPr>
        <w:rFonts w:ascii="Wingdings" w:hAnsi="Wingdings" w:hint="default"/>
      </w:rPr>
    </w:lvl>
    <w:lvl w:ilvl="4" w:tplc="05304A16" w:tentative="1">
      <w:start w:val="1"/>
      <w:numFmt w:val="bullet"/>
      <w:lvlText w:val=""/>
      <w:lvlJc w:val="left"/>
      <w:pPr>
        <w:tabs>
          <w:tab w:val="num" w:pos="3600"/>
        </w:tabs>
        <w:ind w:left="3600" w:hanging="360"/>
      </w:pPr>
      <w:rPr>
        <w:rFonts w:ascii="Wingdings" w:hAnsi="Wingdings" w:hint="default"/>
      </w:rPr>
    </w:lvl>
    <w:lvl w:ilvl="5" w:tplc="ACA0174C" w:tentative="1">
      <w:start w:val="1"/>
      <w:numFmt w:val="bullet"/>
      <w:lvlText w:val=""/>
      <w:lvlJc w:val="left"/>
      <w:pPr>
        <w:tabs>
          <w:tab w:val="num" w:pos="4320"/>
        </w:tabs>
        <w:ind w:left="4320" w:hanging="360"/>
      </w:pPr>
      <w:rPr>
        <w:rFonts w:ascii="Wingdings" w:hAnsi="Wingdings" w:hint="default"/>
      </w:rPr>
    </w:lvl>
    <w:lvl w:ilvl="6" w:tplc="3070B22C" w:tentative="1">
      <w:start w:val="1"/>
      <w:numFmt w:val="bullet"/>
      <w:lvlText w:val=""/>
      <w:lvlJc w:val="left"/>
      <w:pPr>
        <w:tabs>
          <w:tab w:val="num" w:pos="5040"/>
        </w:tabs>
        <w:ind w:left="5040" w:hanging="360"/>
      </w:pPr>
      <w:rPr>
        <w:rFonts w:ascii="Wingdings" w:hAnsi="Wingdings" w:hint="default"/>
      </w:rPr>
    </w:lvl>
    <w:lvl w:ilvl="7" w:tplc="E0A010D8" w:tentative="1">
      <w:start w:val="1"/>
      <w:numFmt w:val="bullet"/>
      <w:lvlText w:val=""/>
      <w:lvlJc w:val="left"/>
      <w:pPr>
        <w:tabs>
          <w:tab w:val="num" w:pos="5760"/>
        </w:tabs>
        <w:ind w:left="5760" w:hanging="360"/>
      </w:pPr>
      <w:rPr>
        <w:rFonts w:ascii="Wingdings" w:hAnsi="Wingdings" w:hint="default"/>
      </w:rPr>
    </w:lvl>
    <w:lvl w:ilvl="8" w:tplc="8544ECD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9"/>
  </w:num>
  <w:num w:numId="5">
    <w:abstractNumId w:val="5"/>
  </w:num>
  <w:num w:numId="6">
    <w:abstractNumId w:val="3"/>
  </w:num>
  <w:num w:numId="7">
    <w:abstractNumId w:val="12"/>
  </w:num>
  <w:num w:numId="8">
    <w:abstractNumId w:val="13"/>
  </w:num>
  <w:num w:numId="9">
    <w:abstractNumId w:val="10"/>
  </w:num>
  <w:num w:numId="10">
    <w:abstractNumId w:val="8"/>
  </w:num>
  <w:num w:numId="11">
    <w:abstractNumId w:val="7"/>
  </w:num>
  <w:num w:numId="12">
    <w:abstractNumId w:val="4"/>
  </w:num>
  <w:num w:numId="13">
    <w:abstractNumId w:val="0"/>
  </w:num>
  <w:num w:numId="14">
    <w:abstractNumId w:val="0"/>
  </w:num>
  <w:num w:numId="15">
    <w:abstractNumId w:val="0"/>
  </w:num>
  <w:num w:numId="16">
    <w:abstractNumId w:val="11"/>
  </w:num>
  <w:num w:numId="17">
    <w:abstractNumId w:val="0"/>
  </w:num>
  <w:num w:numId="18">
    <w:abstractNumId w:val="6"/>
  </w:num>
  <w:num w:numId="19">
    <w:abstractNumId w:val="0"/>
  </w:num>
  <w:num w:numId="2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embedSystemFonts/>
  <w:hideSpellingError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9DE"/>
    <w:rsid w:val="0000028D"/>
    <w:rsid w:val="00001C99"/>
    <w:rsid w:val="00001CDD"/>
    <w:rsid w:val="00003C31"/>
    <w:rsid w:val="000051CA"/>
    <w:rsid w:val="00005D5B"/>
    <w:rsid w:val="0000615B"/>
    <w:rsid w:val="00006970"/>
    <w:rsid w:val="0001079F"/>
    <w:rsid w:val="00013D51"/>
    <w:rsid w:val="00014860"/>
    <w:rsid w:val="0001690F"/>
    <w:rsid w:val="00023FEA"/>
    <w:rsid w:val="00024DDF"/>
    <w:rsid w:val="00026D6C"/>
    <w:rsid w:val="000271E8"/>
    <w:rsid w:val="00032901"/>
    <w:rsid w:val="000347D3"/>
    <w:rsid w:val="00036F7D"/>
    <w:rsid w:val="00040C4A"/>
    <w:rsid w:val="00041279"/>
    <w:rsid w:val="0004656E"/>
    <w:rsid w:val="00047009"/>
    <w:rsid w:val="0005060F"/>
    <w:rsid w:val="00050C62"/>
    <w:rsid w:val="00051C14"/>
    <w:rsid w:val="000524F1"/>
    <w:rsid w:val="00054029"/>
    <w:rsid w:val="00054100"/>
    <w:rsid w:val="00054883"/>
    <w:rsid w:val="00054D46"/>
    <w:rsid w:val="000554AC"/>
    <w:rsid w:val="00055653"/>
    <w:rsid w:val="00055BDA"/>
    <w:rsid w:val="0005799A"/>
    <w:rsid w:val="000610FE"/>
    <w:rsid w:val="00061AC1"/>
    <w:rsid w:val="00063088"/>
    <w:rsid w:val="00063519"/>
    <w:rsid w:val="00066662"/>
    <w:rsid w:val="00071F0F"/>
    <w:rsid w:val="00072729"/>
    <w:rsid w:val="00076812"/>
    <w:rsid w:val="00077BB3"/>
    <w:rsid w:val="00077D43"/>
    <w:rsid w:val="00082AFD"/>
    <w:rsid w:val="000846CF"/>
    <w:rsid w:val="00084B3A"/>
    <w:rsid w:val="000852E9"/>
    <w:rsid w:val="000942BB"/>
    <w:rsid w:val="00097772"/>
    <w:rsid w:val="000978E3"/>
    <w:rsid w:val="000A2CF9"/>
    <w:rsid w:val="000A3090"/>
    <w:rsid w:val="000A319B"/>
    <w:rsid w:val="000A3444"/>
    <w:rsid w:val="000A39D5"/>
    <w:rsid w:val="000B060F"/>
    <w:rsid w:val="000B343A"/>
    <w:rsid w:val="000B3C10"/>
    <w:rsid w:val="000B468F"/>
    <w:rsid w:val="000B705B"/>
    <w:rsid w:val="000C033C"/>
    <w:rsid w:val="000C2968"/>
    <w:rsid w:val="000C4537"/>
    <w:rsid w:val="000C5C67"/>
    <w:rsid w:val="000C6DA9"/>
    <w:rsid w:val="000C7AF5"/>
    <w:rsid w:val="000C7C6D"/>
    <w:rsid w:val="000C7CFA"/>
    <w:rsid w:val="000C7F3E"/>
    <w:rsid w:val="000C7FD2"/>
    <w:rsid w:val="000D06C0"/>
    <w:rsid w:val="000D20D2"/>
    <w:rsid w:val="000D2849"/>
    <w:rsid w:val="000D2BD1"/>
    <w:rsid w:val="000D4A0F"/>
    <w:rsid w:val="000D5321"/>
    <w:rsid w:val="000D65C9"/>
    <w:rsid w:val="000E1701"/>
    <w:rsid w:val="000E2799"/>
    <w:rsid w:val="000E3D22"/>
    <w:rsid w:val="000E3E25"/>
    <w:rsid w:val="000E4BBB"/>
    <w:rsid w:val="000E6534"/>
    <w:rsid w:val="000E6FF0"/>
    <w:rsid w:val="000E7912"/>
    <w:rsid w:val="000F0A97"/>
    <w:rsid w:val="000F2462"/>
    <w:rsid w:val="000F265A"/>
    <w:rsid w:val="000F29CB"/>
    <w:rsid w:val="000F302F"/>
    <w:rsid w:val="000F46E0"/>
    <w:rsid w:val="000F69F4"/>
    <w:rsid w:val="000F6B90"/>
    <w:rsid w:val="001011EF"/>
    <w:rsid w:val="00101F2D"/>
    <w:rsid w:val="001063ED"/>
    <w:rsid w:val="00106781"/>
    <w:rsid w:val="00107CCF"/>
    <w:rsid w:val="00112CAC"/>
    <w:rsid w:val="00114095"/>
    <w:rsid w:val="0011506A"/>
    <w:rsid w:val="001176DA"/>
    <w:rsid w:val="00120750"/>
    <w:rsid w:val="001220C8"/>
    <w:rsid w:val="00123389"/>
    <w:rsid w:val="00125B0A"/>
    <w:rsid w:val="00126ACF"/>
    <w:rsid w:val="00127890"/>
    <w:rsid w:val="00127FCC"/>
    <w:rsid w:val="00130158"/>
    <w:rsid w:val="00130E90"/>
    <w:rsid w:val="001320DF"/>
    <w:rsid w:val="0013497E"/>
    <w:rsid w:val="00135122"/>
    <w:rsid w:val="00135130"/>
    <w:rsid w:val="0013525A"/>
    <w:rsid w:val="00136DDF"/>
    <w:rsid w:val="00141768"/>
    <w:rsid w:val="00145ACB"/>
    <w:rsid w:val="0014658D"/>
    <w:rsid w:val="001476BA"/>
    <w:rsid w:val="001477D3"/>
    <w:rsid w:val="001522DF"/>
    <w:rsid w:val="0015434F"/>
    <w:rsid w:val="0016144C"/>
    <w:rsid w:val="001616DF"/>
    <w:rsid w:val="00163177"/>
    <w:rsid w:val="0016350F"/>
    <w:rsid w:val="00164578"/>
    <w:rsid w:val="001647B1"/>
    <w:rsid w:val="00164A61"/>
    <w:rsid w:val="001652EE"/>
    <w:rsid w:val="00165306"/>
    <w:rsid w:val="00167E1C"/>
    <w:rsid w:val="00170AF1"/>
    <w:rsid w:val="001713DF"/>
    <w:rsid w:val="00171536"/>
    <w:rsid w:val="0017159A"/>
    <w:rsid w:val="001737EC"/>
    <w:rsid w:val="001769EC"/>
    <w:rsid w:val="001777FA"/>
    <w:rsid w:val="00177F9F"/>
    <w:rsid w:val="00181E2E"/>
    <w:rsid w:val="00182658"/>
    <w:rsid w:val="00182EFE"/>
    <w:rsid w:val="00183524"/>
    <w:rsid w:val="00183A59"/>
    <w:rsid w:val="00186552"/>
    <w:rsid w:val="00186C43"/>
    <w:rsid w:val="00187666"/>
    <w:rsid w:val="00190F9C"/>
    <w:rsid w:val="001918B2"/>
    <w:rsid w:val="00195FD9"/>
    <w:rsid w:val="00197777"/>
    <w:rsid w:val="00197DE7"/>
    <w:rsid w:val="001A08CF"/>
    <w:rsid w:val="001A09F5"/>
    <w:rsid w:val="001A332F"/>
    <w:rsid w:val="001A3DB3"/>
    <w:rsid w:val="001A4AE5"/>
    <w:rsid w:val="001A6AE0"/>
    <w:rsid w:val="001B005A"/>
    <w:rsid w:val="001B32B0"/>
    <w:rsid w:val="001C2B13"/>
    <w:rsid w:val="001C2E6C"/>
    <w:rsid w:val="001C2F39"/>
    <w:rsid w:val="001C30FF"/>
    <w:rsid w:val="001C4536"/>
    <w:rsid w:val="001C5879"/>
    <w:rsid w:val="001C69A3"/>
    <w:rsid w:val="001D113E"/>
    <w:rsid w:val="001D2439"/>
    <w:rsid w:val="001D3C7E"/>
    <w:rsid w:val="001D54A3"/>
    <w:rsid w:val="001D5AB0"/>
    <w:rsid w:val="001D68D1"/>
    <w:rsid w:val="001D7096"/>
    <w:rsid w:val="001E0612"/>
    <w:rsid w:val="001E18D5"/>
    <w:rsid w:val="001E5CE3"/>
    <w:rsid w:val="001E675A"/>
    <w:rsid w:val="001E67E4"/>
    <w:rsid w:val="001E71F8"/>
    <w:rsid w:val="001F2D58"/>
    <w:rsid w:val="001F3037"/>
    <w:rsid w:val="001F6DA2"/>
    <w:rsid w:val="0020007B"/>
    <w:rsid w:val="002007F8"/>
    <w:rsid w:val="0020408D"/>
    <w:rsid w:val="002049EB"/>
    <w:rsid w:val="00204E77"/>
    <w:rsid w:val="0020611E"/>
    <w:rsid w:val="0021155F"/>
    <w:rsid w:val="00211651"/>
    <w:rsid w:val="00211B3F"/>
    <w:rsid w:val="00213B46"/>
    <w:rsid w:val="00214860"/>
    <w:rsid w:val="002148A3"/>
    <w:rsid w:val="00215507"/>
    <w:rsid w:val="002209B1"/>
    <w:rsid w:val="00221B9B"/>
    <w:rsid w:val="002226BC"/>
    <w:rsid w:val="00223FC6"/>
    <w:rsid w:val="002240F3"/>
    <w:rsid w:val="0022438D"/>
    <w:rsid w:val="00231FAE"/>
    <w:rsid w:val="0023401C"/>
    <w:rsid w:val="00234C27"/>
    <w:rsid w:val="002356D2"/>
    <w:rsid w:val="00236F17"/>
    <w:rsid w:val="00237EA6"/>
    <w:rsid w:val="00240140"/>
    <w:rsid w:val="002405C1"/>
    <w:rsid w:val="00241829"/>
    <w:rsid w:val="00242388"/>
    <w:rsid w:val="00242778"/>
    <w:rsid w:val="002436BE"/>
    <w:rsid w:val="00243B94"/>
    <w:rsid w:val="00244C97"/>
    <w:rsid w:val="00245220"/>
    <w:rsid w:val="002464A5"/>
    <w:rsid w:val="002505A2"/>
    <w:rsid w:val="00255CA2"/>
    <w:rsid w:val="00260F9A"/>
    <w:rsid w:val="0026259C"/>
    <w:rsid w:val="00262D0D"/>
    <w:rsid w:val="00263C98"/>
    <w:rsid w:val="002648DF"/>
    <w:rsid w:val="00264E27"/>
    <w:rsid w:val="002670C1"/>
    <w:rsid w:val="002708AC"/>
    <w:rsid w:val="00270A30"/>
    <w:rsid w:val="00272E95"/>
    <w:rsid w:val="002733F8"/>
    <w:rsid w:val="002741D7"/>
    <w:rsid w:val="00274788"/>
    <w:rsid w:val="0027651D"/>
    <w:rsid w:val="00276D2B"/>
    <w:rsid w:val="00277B5B"/>
    <w:rsid w:val="00281D1F"/>
    <w:rsid w:val="00283075"/>
    <w:rsid w:val="002839FD"/>
    <w:rsid w:val="00283B26"/>
    <w:rsid w:val="00283D3C"/>
    <w:rsid w:val="00291529"/>
    <w:rsid w:val="00292D4A"/>
    <w:rsid w:val="00295949"/>
    <w:rsid w:val="00295CE3"/>
    <w:rsid w:val="002A0020"/>
    <w:rsid w:val="002A2035"/>
    <w:rsid w:val="002A33AB"/>
    <w:rsid w:val="002A5E72"/>
    <w:rsid w:val="002A78D8"/>
    <w:rsid w:val="002B08FF"/>
    <w:rsid w:val="002B1260"/>
    <w:rsid w:val="002B1887"/>
    <w:rsid w:val="002B449D"/>
    <w:rsid w:val="002B71A0"/>
    <w:rsid w:val="002B75EF"/>
    <w:rsid w:val="002C1F5B"/>
    <w:rsid w:val="002C5087"/>
    <w:rsid w:val="002C64CE"/>
    <w:rsid w:val="002C6C5E"/>
    <w:rsid w:val="002D29EC"/>
    <w:rsid w:val="002D314A"/>
    <w:rsid w:val="002D3A1D"/>
    <w:rsid w:val="002D404C"/>
    <w:rsid w:val="002D4413"/>
    <w:rsid w:val="002D7639"/>
    <w:rsid w:val="002D7C2B"/>
    <w:rsid w:val="002E1943"/>
    <w:rsid w:val="002E4851"/>
    <w:rsid w:val="002E5E2F"/>
    <w:rsid w:val="002E70EC"/>
    <w:rsid w:val="002E7FF7"/>
    <w:rsid w:val="002F1E77"/>
    <w:rsid w:val="002F23C6"/>
    <w:rsid w:val="002F2C6E"/>
    <w:rsid w:val="002F3856"/>
    <w:rsid w:val="002F3ABB"/>
    <w:rsid w:val="002F6A96"/>
    <w:rsid w:val="002F6B7B"/>
    <w:rsid w:val="002F7729"/>
    <w:rsid w:val="00301CA7"/>
    <w:rsid w:val="00302815"/>
    <w:rsid w:val="003030E1"/>
    <w:rsid w:val="00305B4B"/>
    <w:rsid w:val="00305F53"/>
    <w:rsid w:val="00306B3D"/>
    <w:rsid w:val="0030793F"/>
    <w:rsid w:val="00311144"/>
    <w:rsid w:val="00313E26"/>
    <w:rsid w:val="0031410E"/>
    <w:rsid w:val="00315D11"/>
    <w:rsid w:val="003203E4"/>
    <w:rsid w:val="00320511"/>
    <w:rsid w:val="00322B81"/>
    <w:rsid w:val="00322FAF"/>
    <w:rsid w:val="003237D1"/>
    <w:rsid w:val="00330286"/>
    <w:rsid w:val="0033113E"/>
    <w:rsid w:val="003313D4"/>
    <w:rsid w:val="00331BBE"/>
    <w:rsid w:val="00332698"/>
    <w:rsid w:val="00333905"/>
    <w:rsid w:val="00335CA6"/>
    <w:rsid w:val="00336F4B"/>
    <w:rsid w:val="00337322"/>
    <w:rsid w:val="00340166"/>
    <w:rsid w:val="00340216"/>
    <w:rsid w:val="00340727"/>
    <w:rsid w:val="00341E8F"/>
    <w:rsid w:val="00342BE2"/>
    <w:rsid w:val="0034665E"/>
    <w:rsid w:val="00347FC1"/>
    <w:rsid w:val="00350508"/>
    <w:rsid w:val="00351CD7"/>
    <w:rsid w:val="00353534"/>
    <w:rsid w:val="00356BF6"/>
    <w:rsid w:val="0036064A"/>
    <w:rsid w:val="0036191D"/>
    <w:rsid w:val="00364062"/>
    <w:rsid w:val="003648EA"/>
    <w:rsid w:val="0036495C"/>
    <w:rsid w:val="00365F5C"/>
    <w:rsid w:val="00366B06"/>
    <w:rsid w:val="00367B6A"/>
    <w:rsid w:val="00367F35"/>
    <w:rsid w:val="00370426"/>
    <w:rsid w:val="00370458"/>
    <w:rsid w:val="00372641"/>
    <w:rsid w:val="00373B5C"/>
    <w:rsid w:val="00374E4F"/>
    <w:rsid w:val="00376282"/>
    <w:rsid w:val="003772F0"/>
    <w:rsid w:val="00377427"/>
    <w:rsid w:val="00382165"/>
    <w:rsid w:val="003835AE"/>
    <w:rsid w:val="00384705"/>
    <w:rsid w:val="00384E59"/>
    <w:rsid w:val="00386334"/>
    <w:rsid w:val="00391D30"/>
    <w:rsid w:val="003920C1"/>
    <w:rsid w:val="00393D16"/>
    <w:rsid w:val="00393DF2"/>
    <w:rsid w:val="00397093"/>
    <w:rsid w:val="003A2AAC"/>
    <w:rsid w:val="003A2E19"/>
    <w:rsid w:val="003A3A05"/>
    <w:rsid w:val="003A4F85"/>
    <w:rsid w:val="003A6727"/>
    <w:rsid w:val="003A68C5"/>
    <w:rsid w:val="003A740F"/>
    <w:rsid w:val="003B151A"/>
    <w:rsid w:val="003B1A79"/>
    <w:rsid w:val="003B38D9"/>
    <w:rsid w:val="003B4567"/>
    <w:rsid w:val="003B5391"/>
    <w:rsid w:val="003B5E04"/>
    <w:rsid w:val="003B7D00"/>
    <w:rsid w:val="003C0A2E"/>
    <w:rsid w:val="003C2234"/>
    <w:rsid w:val="003C2F0F"/>
    <w:rsid w:val="003C30AB"/>
    <w:rsid w:val="003C469B"/>
    <w:rsid w:val="003C47BF"/>
    <w:rsid w:val="003C712C"/>
    <w:rsid w:val="003C7C46"/>
    <w:rsid w:val="003D1822"/>
    <w:rsid w:val="003D2200"/>
    <w:rsid w:val="003D4EF1"/>
    <w:rsid w:val="003D5326"/>
    <w:rsid w:val="003D54FB"/>
    <w:rsid w:val="003D74D2"/>
    <w:rsid w:val="003E1639"/>
    <w:rsid w:val="003E17BF"/>
    <w:rsid w:val="003E3476"/>
    <w:rsid w:val="003E4B26"/>
    <w:rsid w:val="003E5222"/>
    <w:rsid w:val="003E56DE"/>
    <w:rsid w:val="003E6C38"/>
    <w:rsid w:val="003F3836"/>
    <w:rsid w:val="003F4D46"/>
    <w:rsid w:val="003F5459"/>
    <w:rsid w:val="003F5CEC"/>
    <w:rsid w:val="003F65A0"/>
    <w:rsid w:val="003F669D"/>
    <w:rsid w:val="003F76BC"/>
    <w:rsid w:val="004026F4"/>
    <w:rsid w:val="004029C4"/>
    <w:rsid w:val="00402C0B"/>
    <w:rsid w:val="00404DB2"/>
    <w:rsid w:val="00405074"/>
    <w:rsid w:val="00405596"/>
    <w:rsid w:val="0040687E"/>
    <w:rsid w:val="004135E0"/>
    <w:rsid w:val="00413E3D"/>
    <w:rsid w:val="00413FAC"/>
    <w:rsid w:val="00415EA0"/>
    <w:rsid w:val="00416673"/>
    <w:rsid w:val="00425120"/>
    <w:rsid w:val="00425F36"/>
    <w:rsid w:val="00427169"/>
    <w:rsid w:val="00427632"/>
    <w:rsid w:val="004311FE"/>
    <w:rsid w:val="004316A8"/>
    <w:rsid w:val="00431C56"/>
    <w:rsid w:val="00434068"/>
    <w:rsid w:val="004346FC"/>
    <w:rsid w:val="00435109"/>
    <w:rsid w:val="00440829"/>
    <w:rsid w:val="00442C07"/>
    <w:rsid w:val="00443533"/>
    <w:rsid w:val="00443955"/>
    <w:rsid w:val="00446F3B"/>
    <w:rsid w:val="004518EC"/>
    <w:rsid w:val="00455DA9"/>
    <w:rsid w:val="00463823"/>
    <w:rsid w:val="00465342"/>
    <w:rsid w:val="004660D4"/>
    <w:rsid w:val="004672AD"/>
    <w:rsid w:val="00467ABC"/>
    <w:rsid w:val="00471FC1"/>
    <w:rsid w:val="00472BAA"/>
    <w:rsid w:val="00473787"/>
    <w:rsid w:val="00473E5A"/>
    <w:rsid w:val="00474191"/>
    <w:rsid w:val="00476757"/>
    <w:rsid w:val="004775DB"/>
    <w:rsid w:val="00480D57"/>
    <w:rsid w:val="00483B0B"/>
    <w:rsid w:val="00483BA8"/>
    <w:rsid w:val="0048410A"/>
    <w:rsid w:val="004855E2"/>
    <w:rsid w:val="00492438"/>
    <w:rsid w:val="00493350"/>
    <w:rsid w:val="00493C52"/>
    <w:rsid w:val="004A0158"/>
    <w:rsid w:val="004A05F2"/>
    <w:rsid w:val="004A0F03"/>
    <w:rsid w:val="004A1362"/>
    <w:rsid w:val="004A584E"/>
    <w:rsid w:val="004A6949"/>
    <w:rsid w:val="004A724A"/>
    <w:rsid w:val="004B07D6"/>
    <w:rsid w:val="004B3560"/>
    <w:rsid w:val="004B3D68"/>
    <w:rsid w:val="004B43D0"/>
    <w:rsid w:val="004B5D0C"/>
    <w:rsid w:val="004C00F4"/>
    <w:rsid w:val="004C0D14"/>
    <w:rsid w:val="004C11F0"/>
    <w:rsid w:val="004C2B7B"/>
    <w:rsid w:val="004D12D5"/>
    <w:rsid w:val="004D221F"/>
    <w:rsid w:val="004D35BF"/>
    <w:rsid w:val="004D40AE"/>
    <w:rsid w:val="004D5C03"/>
    <w:rsid w:val="004D6428"/>
    <w:rsid w:val="004D6968"/>
    <w:rsid w:val="004E00FC"/>
    <w:rsid w:val="004E069F"/>
    <w:rsid w:val="004E0FC5"/>
    <w:rsid w:val="004E1367"/>
    <w:rsid w:val="004E692A"/>
    <w:rsid w:val="004E6DB0"/>
    <w:rsid w:val="004E70C1"/>
    <w:rsid w:val="004E7A8C"/>
    <w:rsid w:val="004F050A"/>
    <w:rsid w:val="004F1446"/>
    <w:rsid w:val="004F1AF9"/>
    <w:rsid w:val="004F36E4"/>
    <w:rsid w:val="004F3D03"/>
    <w:rsid w:val="004F4565"/>
    <w:rsid w:val="004F6FA3"/>
    <w:rsid w:val="004F7458"/>
    <w:rsid w:val="005011A6"/>
    <w:rsid w:val="00501C7F"/>
    <w:rsid w:val="00502C42"/>
    <w:rsid w:val="00504BAC"/>
    <w:rsid w:val="00505DD8"/>
    <w:rsid w:val="005113EB"/>
    <w:rsid w:val="00512386"/>
    <w:rsid w:val="00512FDD"/>
    <w:rsid w:val="00514B8D"/>
    <w:rsid w:val="005150C2"/>
    <w:rsid w:val="005157F7"/>
    <w:rsid w:val="00515B92"/>
    <w:rsid w:val="00515C64"/>
    <w:rsid w:val="005201D0"/>
    <w:rsid w:val="0052091B"/>
    <w:rsid w:val="00521702"/>
    <w:rsid w:val="0052182F"/>
    <w:rsid w:val="00522055"/>
    <w:rsid w:val="00523D83"/>
    <w:rsid w:val="005246FC"/>
    <w:rsid w:val="005255F6"/>
    <w:rsid w:val="005263D9"/>
    <w:rsid w:val="00532E79"/>
    <w:rsid w:val="00534F84"/>
    <w:rsid w:val="00535438"/>
    <w:rsid w:val="00536DAE"/>
    <w:rsid w:val="0053786D"/>
    <w:rsid w:val="00542EB0"/>
    <w:rsid w:val="00544573"/>
    <w:rsid w:val="00546936"/>
    <w:rsid w:val="00547582"/>
    <w:rsid w:val="005479C5"/>
    <w:rsid w:val="00550869"/>
    <w:rsid w:val="00552A7F"/>
    <w:rsid w:val="005534EC"/>
    <w:rsid w:val="005545D3"/>
    <w:rsid w:val="00555267"/>
    <w:rsid w:val="005563A4"/>
    <w:rsid w:val="005566B7"/>
    <w:rsid w:val="00557526"/>
    <w:rsid w:val="00560145"/>
    <w:rsid w:val="00560C2A"/>
    <w:rsid w:val="005622B9"/>
    <w:rsid w:val="00567978"/>
    <w:rsid w:val="005725F6"/>
    <w:rsid w:val="005738A0"/>
    <w:rsid w:val="00576864"/>
    <w:rsid w:val="00577539"/>
    <w:rsid w:val="00580486"/>
    <w:rsid w:val="00580B7C"/>
    <w:rsid w:val="005834AC"/>
    <w:rsid w:val="00583DA6"/>
    <w:rsid w:val="00585D22"/>
    <w:rsid w:val="0058696C"/>
    <w:rsid w:val="00590807"/>
    <w:rsid w:val="00592B57"/>
    <w:rsid w:val="0059426D"/>
    <w:rsid w:val="00594A9F"/>
    <w:rsid w:val="005A04BB"/>
    <w:rsid w:val="005A05A0"/>
    <w:rsid w:val="005A099B"/>
    <w:rsid w:val="005A36AE"/>
    <w:rsid w:val="005A37AA"/>
    <w:rsid w:val="005A4346"/>
    <w:rsid w:val="005A5783"/>
    <w:rsid w:val="005A59E7"/>
    <w:rsid w:val="005A63D5"/>
    <w:rsid w:val="005A652C"/>
    <w:rsid w:val="005A658F"/>
    <w:rsid w:val="005A6AEE"/>
    <w:rsid w:val="005A6DA7"/>
    <w:rsid w:val="005B007C"/>
    <w:rsid w:val="005B0446"/>
    <w:rsid w:val="005B1CBC"/>
    <w:rsid w:val="005B31C8"/>
    <w:rsid w:val="005C1D20"/>
    <w:rsid w:val="005C1E27"/>
    <w:rsid w:val="005C2F9C"/>
    <w:rsid w:val="005C46D9"/>
    <w:rsid w:val="005C77F9"/>
    <w:rsid w:val="005D0D94"/>
    <w:rsid w:val="005D14E6"/>
    <w:rsid w:val="005D40B3"/>
    <w:rsid w:val="005D48BF"/>
    <w:rsid w:val="005D7C67"/>
    <w:rsid w:val="005E430D"/>
    <w:rsid w:val="005E617E"/>
    <w:rsid w:val="005E6E35"/>
    <w:rsid w:val="005E71B6"/>
    <w:rsid w:val="005F042F"/>
    <w:rsid w:val="005F191F"/>
    <w:rsid w:val="005F3962"/>
    <w:rsid w:val="005F4F37"/>
    <w:rsid w:val="005F71FC"/>
    <w:rsid w:val="00600DE6"/>
    <w:rsid w:val="00602FCE"/>
    <w:rsid w:val="00603316"/>
    <w:rsid w:val="006039FE"/>
    <w:rsid w:val="00605C97"/>
    <w:rsid w:val="006068E8"/>
    <w:rsid w:val="00606A41"/>
    <w:rsid w:val="00610811"/>
    <w:rsid w:val="00610A6A"/>
    <w:rsid w:val="0061116F"/>
    <w:rsid w:val="006153A1"/>
    <w:rsid w:val="00615E63"/>
    <w:rsid w:val="00616165"/>
    <w:rsid w:val="00616A2D"/>
    <w:rsid w:val="00620ECA"/>
    <w:rsid w:val="00623F44"/>
    <w:rsid w:val="00624338"/>
    <w:rsid w:val="00626DE8"/>
    <w:rsid w:val="00627CC2"/>
    <w:rsid w:val="00631152"/>
    <w:rsid w:val="00632851"/>
    <w:rsid w:val="00634183"/>
    <w:rsid w:val="0063445B"/>
    <w:rsid w:val="00634ADF"/>
    <w:rsid w:val="00634B86"/>
    <w:rsid w:val="00637107"/>
    <w:rsid w:val="00641D5C"/>
    <w:rsid w:val="006426D8"/>
    <w:rsid w:val="006429BA"/>
    <w:rsid w:val="00642ED7"/>
    <w:rsid w:val="006448D3"/>
    <w:rsid w:val="006475A4"/>
    <w:rsid w:val="006503E8"/>
    <w:rsid w:val="00652F3C"/>
    <w:rsid w:val="00653E04"/>
    <w:rsid w:val="00656C6F"/>
    <w:rsid w:val="00660758"/>
    <w:rsid w:val="006610F0"/>
    <w:rsid w:val="00662592"/>
    <w:rsid w:val="00663559"/>
    <w:rsid w:val="00663CFF"/>
    <w:rsid w:val="006644E6"/>
    <w:rsid w:val="006662B2"/>
    <w:rsid w:val="0067065D"/>
    <w:rsid w:val="00671493"/>
    <w:rsid w:val="006716DF"/>
    <w:rsid w:val="006767A1"/>
    <w:rsid w:val="00684887"/>
    <w:rsid w:val="00686045"/>
    <w:rsid w:val="00686665"/>
    <w:rsid w:val="006877B5"/>
    <w:rsid w:val="00690406"/>
    <w:rsid w:val="00690EF6"/>
    <w:rsid w:val="00690F1C"/>
    <w:rsid w:val="0069264E"/>
    <w:rsid w:val="00692933"/>
    <w:rsid w:val="00693CA0"/>
    <w:rsid w:val="0069475B"/>
    <w:rsid w:val="006948EC"/>
    <w:rsid w:val="00696985"/>
    <w:rsid w:val="00697A51"/>
    <w:rsid w:val="006A2110"/>
    <w:rsid w:val="006A23D1"/>
    <w:rsid w:val="006A3FE8"/>
    <w:rsid w:val="006B19C4"/>
    <w:rsid w:val="006B1E88"/>
    <w:rsid w:val="006B4941"/>
    <w:rsid w:val="006B5076"/>
    <w:rsid w:val="006B5A7A"/>
    <w:rsid w:val="006C037C"/>
    <w:rsid w:val="006C148F"/>
    <w:rsid w:val="006C2B23"/>
    <w:rsid w:val="006C2BE8"/>
    <w:rsid w:val="006C3A32"/>
    <w:rsid w:val="006C4304"/>
    <w:rsid w:val="006C43AF"/>
    <w:rsid w:val="006C4543"/>
    <w:rsid w:val="006C472B"/>
    <w:rsid w:val="006C6361"/>
    <w:rsid w:val="006C69AF"/>
    <w:rsid w:val="006C6D85"/>
    <w:rsid w:val="006C7182"/>
    <w:rsid w:val="006C7F0E"/>
    <w:rsid w:val="006D3BB0"/>
    <w:rsid w:val="006D57F6"/>
    <w:rsid w:val="006E593B"/>
    <w:rsid w:val="006F0CA6"/>
    <w:rsid w:val="006F137D"/>
    <w:rsid w:val="006F1EFB"/>
    <w:rsid w:val="006F3D19"/>
    <w:rsid w:val="006F46AB"/>
    <w:rsid w:val="00701A00"/>
    <w:rsid w:val="00705322"/>
    <w:rsid w:val="00707241"/>
    <w:rsid w:val="00711509"/>
    <w:rsid w:val="007138D5"/>
    <w:rsid w:val="00715C2A"/>
    <w:rsid w:val="00724362"/>
    <w:rsid w:val="007265F8"/>
    <w:rsid w:val="007278D9"/>
    <w:rsid w:val="00727D9B"/>
    <w:rsid w:val="00730EC7"/>
    <w:rsid w:val="007315E3"/>
    <w:rsid w:val="00733B9F"/>
    <w:rsid w:val="00733C7D"/>
    <w:rsid w:val="00735E96"/>
    <w:rsid w:val="00737B01"/>
    <w:rsid w:val="00737B34"/>
    <w:rsid w:val="00740D14"/>
    <w:rsid w:val="007442E4"/>
    <w:rsid w:val="007454F0"/>
    <w:rsid w:val="00745B24"/>
    <w:rsid w:val="00745C6F"/>
    <w:rsid w:val="00746F83"/>
    <w:rsid w:val="0074711E"/>
    <w:rsid w:val="00747678"/>
    <w:rsid w:val="00750E1C"/>
    <w:rsid w:val="0075288A"/>
    <w:rsid w:val="00752AA2"/>
    <w:rsid w:val="00753147"/>
    <w:rsid w:val="00753E14"/>
    <w:rsid w:val="00754446"/>
    <w:rsid w:val="00755DFF"/>
    <w:rsid w:val="00757430"/>
    <w:rsid w:val="007628CC"/>
    <w:rsid w:val="00762E1F"/>
    <w:rsid w:val="00763604"/>
    <w:rsid w:val="007647E2"/>
    <w:rsid w:val="007659BF"/>
    <w:rsid w:val="0076744D"/>
    <w:rsid w:val="00767652"/>
    <w:rsid w:val="0077417B"/>
    <w:rsid w:val="007775F0"/>
    <w:rsid w:val="00781DFA"/>
    <w:rsid w:val="0078635E"/>
    <w:rsid w:val="00786B0E"/>
    <w:rsid w:val="00790661"/>
    <w:rsid w:val="0079130B"/>
    <w:rsid w:val="00792520"/>
    <w:rsid w:val="00792BD0"/>
    <w:rsid w:val="00793F5F"/>
    <w:rsid w:val="0079441D"/>
    <w:rsid w:val="00795159"/>
    <w:rsid w:val="007A01C0"/>
    <w:rsid w:val="007A02A6"/>
    <w:rsid w:val="007A2DFA"/>
    <w:rsid w:val="007A471D"/>
    <w:rsid w:val="007A47BB"/>
    <w:rsid w:val="007A4C19"/>
    <w:rsid w:val="007A6450"/>
    <w:rsid w:val="007A6EBA"/>
    <w:rsid w:val="007B15B9"/>
    <w:rsid w:val="007B21A2"/>
    <w:rsid w:val="007B2D33"/>
    <w:rsid w:val="007B34CF"/>
    <w:rsid w:val="007B3B27"/>
    <w:rsid w:val="007B41AF"/>
    <w:rsid w:val="007B4DA7"/>
    <w:rsid w:val="007B5E10"/>
    <w:rsid w:val="007B5F4B"/>
    <w:rsid w:val="007B6E42"/>
    <w:rsid w:val="007B7EFF"/>
    <w:rsid w:val="007C0266"/>
    <w:rsid w:val="007C208A"/>
    <w:rsid w:val="007C4E02"/>
    <w:rsid w:val="007C5F3B"/>
    <w:rsid w:val="007C7C52"/>
    <w:rsid w:val="007D0311"/>
    <w:rsid w:val="007D0585"/>
    <w:rsid w:val="007D14AC"/>
    <w:rsid w:val="007D1F74"/>
    <w:rsid w:val="007D20A9"/>
    <w:rsid w:val="007D350C"/>
    <w:rsid w:val="007D41BD"/>
    <w:rsid w:val="007D43EF"/>
    <w:rsid w:val="007D7A2A"/>
    <w:rsid w:val="007D7A92"/>
    <w:rsid w:val="007D7F3A"/>
    <w:rsid w:val="007E11BF"/>
    <w:rsid w:val="007E49AB"/>
    <w:rsid w:val="007E6121"/>
    <w:rsid w:val="007F5336"/>
    <w:rsid w:val="007F58AA"/>
    <w:rsid w:val="007F64A4"/>
    <w:rsid w:val="007F733F"/>
    <w:rsid w:val="007F7746"/>
    <w:rsid w:val="00802D62"/>
    <w:rsid w:val="00803DED"/>
    <w:rsid w:val="00805EAF"/>
    <w:rsid w:val="0080632F"/>
    <w:rsid w:val="00807228"/>
    <w:rsid w:val="0081100C"/>
    <w:rsid w:val="00812CDA"/>
    <w:rsid w:val="00812E4C"/>
    <w:rsid w:val="008137AD"/>
    <w:rsid w:val="008158D8"/>
    <w:rsid w:val="00821AF4"/>
    <w:rsid w:val="008237A6"/>
    <w:rsid w:val="0082381E"/>
    <w:rsid w:val="0082440F"/>
    <w:rsid w:val="008258D7"/>
    <w:rsid w:val="00827EB1"/>
    <w:rsid w:val="00830037"/>
    <w:rsid w:val="00830893"/>
    <w:rsid w:val="00833585"/>
    <w:rsid w:val="008337FD"/>
    <w:rsid w:val="00833C5E"/>
    <w:rsid w:val="008341FC"/>
    <w:rsid w:val="008363A2"/>
    <w:rsid w:val="00840D33"/>
    <w:rsid w:val="00840F9A"/>
    <w:rsid w:val="008426DA"/>
    <w:rsid w:val="00844962"/>
    <w:rsid w:val="00850A56"/>
    <w:rsid w:val="00852903"/>
    <w:rsid w:val="00852DB7"/>
    <w:rsid w:val="00853620"/>
    <w:rsid w:val="00853987"/>
    <w:rsid w:val="00853EE6"/>
    <w:rsid w:val="0085515E"/>
    <w:rsid w:val="00856C1F"/>
    <w:rsid w:val="00857D28"/>
    <w:rsid w:val="00860D23"/>
    <w:rsid w:val="00867085"/>
    <w:rsid w:val="00867183"/>
    <w:rsid w:val="00874145"/>
    <w:rsid w:val="00875024"/>
    <w:rsid w:val="008751B2"/>
    <w:rsid w:val="00880111"/>
    <w:rsid w:val="008806C9"/>
    <w:rsid w:val="0088143C"/>
    <w:rsid w:val="00883C12"/>
    <w:rsid w:val="008870BC"/>
    <w:rsid w:val="00887DFC"/>
    <w:rsid w:val="0089070C"/>
    <w:rsid w:val="0089084A"/>
    <w:rsid w:val="00890ED1"/>
    <w:rsid w:val="00891FE2"/>
    <w:rsid w:val="00893D5A"/>
    <w:rsid w:val="00894410"/>
    <w:rsid w:val="008953A5"/>
    <w:rsid w:val="00896D23"/>
    <w:rsid w:val="008A0F71"/>
    <w:rsid w:val="008A1CD3"/>
    <w:rsid w:val="008A1D8B"/>
    <w:rsid w:val="008A1E1F"/>
    <w:rsid w:val="008A2B30"/>
    <w:rsid w:val="008A2FFC"/>
    <w:rsid w:val="008A6691"/>
    <w:rsid w:val="008B0812"/>
    <w:rsid w:val="008B10F4"/>
    <w:rsid w:val="008B2B25"/>
    <w:rsid w:val="008B2EF5"/>
    <w:rsid w:val="008B3F9D"/>
    <w:rsid w:val="008B492A"/>
    <w:rsid w:val="008B5F4B"/>
    <w:rsid w:val="008C1236"/>
    <w:rsid w:val="008C1425"/>
    <w:rsid w:val="008C2FA3"/>
    <w:rsid w:val="008C3862"/>
    <w:rsid w:val="008C478B"/>
    <w:rsid w:val="008C534C"/>
    <w:rsid w:val="008C5B9A"/>
    <w:rsid w:val="008D1A80"/>
    <w:rsid w:val="008D4517"/>
    <w:rsid w:val="008D466A"/>
    <w:rsid w:val="008D6A7E"/>
    <w:rsid w:val="008D6E2E"/>
    <w:rsid w:val="008E0AEB"/>
    <w:rsid w:val="008E156D"/>
    <w:rsid w:val="008E170E"/>
    <w:rsid w:val="008E2B91"/>
    <w:rsid w:val="008E3103"/>
    <w:rsid w:val="008E37BB"/>
    <w:rsid w:val="008E3811"/>
    <w:rsid w:val="008E44DC"/>
    <w:rsid w:val="008E5172"/>
    <w:rsid w:val="008E56DA"/>
    <w:rsid w:val="008E662E"/>
    <w:rsid w:val="008E7B82"/>
    <w:rsid w:val="008F07BA"/>
    <w:rsid w:val="008F080E"/>
    <w:rsid w:val="008F0A7C"/>
    <w:rsid w:val="008F166D"/>
    <w:rsid w:val="008F1E13"/>
    <w:rsid w:val="008F2369"/>
    <w:rsid w:val="008F297D"/>
    <w:rsid w:val="008F2B8D"/>
    <w:rsid w:val="008F3329"/>
    <w:rsid w:val="008F37EA"/>
    <w:rsid w:val="008F4635"/>
    <w:rsid w:val="008F4E7D"/>
    <w:rsid w:val="008F5502"/>
    <w:rsid w:val="008F5572"/>
    <w:rsid w:val="008F5FA1"/>
    <w:rsid w:val="008F634F"/>
    <w:rsid w:val="008F6BC1"/>
    <w:rsid w:val="008F6F12"/>
    <w:rsid w:val="00900DA3"/>
    <w:rsid w:val="00904376"/>
    <w:rsid w:val="009045F5"/>
    <w:rsid w:val="00904EA1"/>
    <w:rsid w:val="009079CC"/>
    <w:rsid w:val="00910079"/>
    <w:rsid w:val="00910FC3"/>
    <w:rsid w:val="00913145"/>
    <w:rsid w:val="00916D80"/>
    <w:rsid w:val="009177C3"/>
    <w:rsid w:val="00917A01"/>
    <w:rsid w:val="009202F8"/>
    <w:rsid w:val="009211B1"/>
    <w:rsid w:val="00921B98"/>
    <w:rsid w:val="00926477"/>
    <w:rsid w:val="00927BE7"/>
    <w:rsid w:val="009311A3"/>
    <w:rsid w:val="009339BC"/>
    <w:rsid w:val="00934128"/>
    <w:rsid w:val="009357A4"/>
    <w:rsid w:val="0094298E"/>
    <w:rsid w:val="0094396F"/>
    <w:rsid w:val="009453DC"/>
    <w:rsid w:val="0094655F"/>
    <w:rsid w:val="00946A03"/>
    <w:rsid w:val="00946D87"/>
    <w:rsid w:val="00947173"/>
    <w:rsid w:val="00947AAD"/>
    <w:rsid w:val="00947F6A"/>
    <w:rsid w:val="00950AE3"/>
    <w:rsid w:val="00954A61"/>
    <w:rsid w:val="009572DA"/>
    <w:rsid w:val="0096264F"/>
    <w:rsid w:val="00963E72"/>
    <w:rsid w:val="0096414C"/>
    <w:rsid w:val="009641E1"/>
    <w:rsid w:val="009646CA"/>
    <w:rsid w:val="00966B30"/>
    <w:rsid w:val="00967B27"/>
    <w:rsid w:val="009707C0"/>
    <w:rsid w:val="0097170A"/>
    <w:rsid w:val="00971E86"/>
    <w:rsid w:val="00975D0E"/>
    <w:rsid w:val="00977F48"/>
    <w:rsid w:val="00983306"/>
    <w:rsid w:val="009861D5"/>
    <w:rsid w:val="009862E0"/>
    <w:rsid w:val="009872C9"/>
    <w:rsid w:val="00990BB6"/>
    <w:rsid w:val="009931EB"/>
    <w:rsid w:val="009933BE"/>
    <w:rsid w:val="009956AF"/>
    <w:rsid w:val="009A0A24"/>
    <w:rsid w:val="009A1867"/>
    <w:rsid w:val="009A25A1"/>
    <w:rsid w:val="009A3432"/>
    <w:rsid w:val="009A4580"/>
    <w:rsid w:val="009A511E"/>
    <w:rsid w:val="009A6BE1"/>
    <w:rsid w:val="009A6DD0"/>
    <w:rsid w:val="009A70D8"/>
    <w:rsid w:val="009A7796"/>
    <w:rsid w:val="009B0AEF"/>
    <w:rsid w:val="009B0F01"/>
    <w:rsid w:val="009B23EA"/>
    <w:rsid w:val="009B3B11"/>
    <w:rsid w:val="009B4674"/>
    <w:rsid w:val="009B7B81"/>
    <w:rsid w:val="009C0764"/>
    <w:rsid w:val="009C51B3"/>
    <w:rsid w:val="009C565B"/>
    <w:rsid w:val="009C7EF5"/>
    <w:rsid w:val="009C7F7C"/>
    <w:rsid w:val="009D030F"/>
    <w:rsid w:val="009D09EA"/>
    <w:rsid w:val="009D3102"/>
    <w:rsid w:val="009D704E"/>
    <w:rsid w:val="009D757D"/>
    <w:rsid w:val="009D79B1"/>
    <w:rsid w:val="009E2AEF"/>
    <w:rsid w:val="009E2FCA"/>
    <w:rsid w:val="009E6136"/>
    <w:rsid w:val="009F07EB"/>
    <w:rsid w:val="009F44DB"/>
    <w:rsid w:val="009F49B8"/>
    <w:rsid w:val="009F4FFC"/>
    <w:rsid w:val="009F5FE7"/>
    <w:rsid w:val="009F6022"/>
    <w:rsid w:val="009F7AAF"/>
    <w:rsid w:val="009F7C74"/>
    <w:rsid w:val="00A0358A"/>
    <w:rsid w:val="00A06527"/>
    <w:rsid w:val="00A117F1"/>
    <w:rsid w:val="00A14167"/>
    <w:rsid w:val="00A17A23"/>
    <w:rsid w:val="00A209DD"/>
    <w:rsid w:val="00A21223"/>
    <w:rsid w:val="00A232C3"/>
    <w:rsid w:val="00A25253"/>
    <w:rsid w:val="00A26331"/>
    <w:rsid w:val="00A268E5"/>
    <w:rsid w:val="00A26D53"/>
    <w:rsid w:val="00A41250"/>
    <w:rsid w:val="00A424E6"/>
    <w:rsid w:val="00A4290C"/>
    <w:rsid w:val="00A44835"/>
    <w:rsid w:val="00A465B7"/>
    <w:rsid w:val="00A47033"/>
    <w:rsid w:val="00A478BB"/>
    <w:rsid w:val="00A515C8"/>
    <w:rsid w:val="00A5225C"/>
    <w:rsid w:val="00A5252A"/>
    <w:rsid w:val="00A5307E"/>
    <w:rsid w:val="00A537A5"/>
    <w:rsid w:val="00A542F7"/>
    <w:rsid w:val="00A55685"/>
    <w:rsid w:val="00A56DE7"/>
    <w:rsid w:val="00A57567"/>
    <w:rsid w:val="00A60115"/>
    <w:rsid w:val="00A60AE2"/>
    <w:rsid w:val="00A6269B"/>
    <w:rsid w:val="00A63F36"/>
    <w:rsid w:val="00A64C0F"/>
    <w:rsid w:val="00A65071"/>
    <w:rsid w:val="00A6750D"/>
    <w:rsid w:val="00A67BFD"/>
    <w:rsid w:val="00A701DB"/>
    <w:rsid w:val="00A70428"/>
    <w:rsid w:val="00A7075F"/>
    <w:rsid w:val="00A723E1"/>
    <w:rsid w:val="00A73CE6"/>
    <w:rsid w:val="00A75AA6"/>
    <w:rsid w:val="00A77F43"/>
    <w:rsid w:val="00A801A6"/>
    <w:rsid w:val="00A81AD2"/>
    <w:rsid w:val="00A82491"/>
    <w:rsid w:val="00A90916"/>
    <w:rsid w:val="00A921EF"/>
    <w:rsid w:val="00A94060"/>
    <w:rsid w:val="00A9503F"/>
    <w:rsid w:val="00A955F4"/>
    <w:rsid w:val="00A95AB8"/>
    <w:rsid w:val="00A9636E"/>
    <w:rsid w:val="00A96AB8"/>
    <w:rsid w:val="00A97712"/>
    <w:rsid w:val="00AA0170"/>
    <w:rsid w:val="00AA04A2"/>
    <w:rsid w:val="00AA5D9B"/>
    <w:rsid w:val="00AA70CB"/>
    <w:rsid w:val="00AB0406"/>
    <w:rsid w:val="00AB2D36"/>
    <w:rsid w:val="00AB3B28"/>
    <w:rsid w:val="00AB5E31"/>
    <w:rsid w:val="00AB5F54"/>
    <w:rsid w:val="00AB7FAB"/>
    <w:rsid w:val="00AC28A2"/>
    <w:rsid w:val="00AC3E97"/>
    <w:rsid w:val="00AC5F0D"/>
    <w:rsid w:val="00AC749C"/>
    <w:rsid w:val="00AD30C2"/>
    <w:rsid w:val="00AD4B1F"/>
    <w:rsid w:val="00AD59DB"/>
    <w:rsid w:val="00AD64B6"/>
    <w:rsid w:val="00AD69C1"/>
    <w:rsid w:val="00AD6AC8"/>
    <w:rsid w:val="00AD6C0C"/>
    <w:rsid w:val="00AE19BD"/>
    <w:rsid w:val="00AE2F06"/>
    <w:rsid w:val="00AE48A3"/>
    <w:rsid w:val="00AE4F24"/>
    <w:rsid w:val="00AE69B2"/>
    <w:rsid w:val="00AF319C"/>
    <w:rsid w:val="00AF3712"/>
    <w:rsid w:val="00AF3EAF"/>
    <w:rsid w:val="00AF496A"/>
    <w:rsid w:val="00AF6BB4"/>
    <w:rsid w:val="00B00479"/>
    <w:rsid w:val="00B03BDB"/>
    <w:rsid w:val="00B03C33"/>
    <w:rsid w:val="00B04824"/>
    <w:rsid w:val="00B0493C"/>
    <w:rsid w:val="00B05760"/>
    <w:rsid w:val="00B12DFB"/>
    <w:rsid w:val="00B16970"/>
    <w:rsid w:val="00B17D6E"/>
    <w:rsid w:val="00B21742"/>
    <w:rsid w:val="00B2501D"/>
    <w:rsid w:val="00B27314"/>
    <w:rsid w:val="00B3091E"/>
    <w:rsid w:val="00B31230"/>
    <w:rsid w:val="00B31A61"/>
    <w:rsid w:val="00B321C5"/>
    <w:rsid w:val="00B33257"/>
    <w:rsid w:val="00B36EB6"/>
    <w:rsid w:val="00B40BF7"/>
    <w:rsid w:val="00B4216A"/>
    <w:rsid w:val="00B429EC"/>
    <w:rsid w:val="00B4315F"/>
    <w:rsid w:val="00B44492"/>
    <w:rsid w:val="00B449C3"/>
    <w:rsid w:val="00B459C5"/>
    <w:rsid w:val="00B45C60"/>
    <w:rsid w:val="00B461EE"/>
    <w:rsid w:val="00B47894"/>
    <w:rsid w:val="00B51E5F"/>
    <w:rsid w:val="00B524D2"/>
    <w:rsid w:val="00B52BE6"/>
    <w:rsid w:val="00B540A0"/>
    <w:rsid w:val="00B550C8"/>
    <w:rsid w:val="00B55567"/>
    <w:rsid w:val="00B55E65"/>
    <w:rsid w:val="00B563DF"/>
    <w:rsid w:val="00B56AD7"/>
    <w:rsid w:val="00B56D83"/>
    <w:rsid w:val="00B57E58"/>
    <w:rsid w:val="00B61919"/>
    <w:rsid w:val="00B6340F"/>
    <w:rsid w:val="00B63A43"/>
    <w:rsid w:val="00B649F5"/>
    <w:rsid w:val="00B64FB2"/>
    <w:rsid w:val="00B67020"/>
    <w:rsid w:val="00B6718F"/>
    <w:rsid w:val="00B7199A"/>
    <w:rsid w:val="00B729F7"/>
    <w:rsid w:val="00B72E13"/>
    <w:rsid w:val="00B73EB7"/>
    <w:rsid w:val="00B752F8"/>
    <w:rsid w:val="00B77302"/>
    <w:rsid w:val="00B80792"/>
    <w:rsid w:val="00B80C26"/>
    <w:rsid w:val="00B81FC8"/>
    <w:rsid w:val="00B82498"/>
    <w:rsid w:val="00B84525"/>
    <w:rsid w:val="00B85324"/>
    <w:rsid w:val="00B85FF3"/>
    <w:rsid w:val="00B86200"/>
    <w:rsid w:val="00B867EA"/>
    <w:rsid w:val="00B90E37"/>
    <w:rsid w:val="00B91E1E"/>
    <w:rsid w:val="00B91E42"/>
    <w:rsid w:val="00B929BB"/>
    <w:rsid w:val="00B93474"/>
    <w:rsid w:val="00B96EAE"/>
    <w:rsid w:val="00BA130B"/>
    <w:rsid w:val="00BA1A54"/>
    <w:rsid w:val="00BA38F9"/>
    <w:rsid w:val="00BA5469"/>
    <w:rsid w:val="00BA559C"/>
    <w:rsid w:val="00BA59A2"/>
    <w:rsid w:val="00BA5F82"/>
    <w:rsid w:val="00BA6BF2"/>
    <w:rsid w:val="00BA75B9"/>
    <w:rsid w:val="00BB149B"/>
    <w:rsid w:val="00BB39D3"/>
    <w:rsid w:val="00BB440A"/>
    <w:rsid w:val="00BB6156"/>
    <w:rsid w:val="00BB649F"/>
    <w:rsid w:val="00BB751F"/>
    <w:rsid w:val="00BC45A1"/>
    <w:rsid w:val="00BC4AA2"/>
    <w:rsid w:val="00BC5C9E"/>
    <w:rsid w:val="00BC6F95"/>
    <w:rsid w:val="00BC740A"/>
    <w:rsid w:val="00BD2C86"/>
    <w:rsid w:val="00BD2D78"/>
    <w:rsid w:val="00BD2F07"/>
    <w:rsid w:val="00BD392A"/>
    <w:rsid w:val="00BD3BE2"/>
    <w:rsid w:val="00BD4809"/>
    <w:rsid w:val="00BD4CB8"/>
    <w:rsid w:val="00BD56F8"/>
    <w:rsid w:val="00BD57F7"/>
    <w:rsid w:val="00BD6A24"/>
    <w:rsid w:val="00BD7EB4"/>
    <w:rsid w:val="00BE01B9"/>
    <w:rsid w:val="00BE085F"/>
    <w:rsid w:val="00BE2EC4"/>
    <w:rsid w:val="00BE598B"/>
    <w:rsid w:val="00BE5D14"/>
    <w:rsid w:val="00BE64BD"/>
    <w:rsid w:val="00BF34E3"/>
    <w:rsid w:val="00BF6E9A"/>
    <w:rsid w:val="00BF77DD"/>
    <w:rsid w:val="00BF7BB4"/>
    <w:rsid w:val="00C026CA"/>
    <w:rsid w:val="00C05C0A"/>
    <w:rsid w:val="00C10613"/>
    <w:rsid w:val="00C12874"/>
    <w:rsid w:val="00C12D50"/>
    <w:rsid w:val="00C144FE"/>
    <w:rsid w:val="00C16120"/>
    <w:rsid w:val="00C17736"/>
    <w:rsid w:val="00C17D3C"/>
    <w:rsid w:val="00C20F69"/>
    <w:rsid w:val="00C21BDD"/>
    <w:rsid w:val="00C22729"/>
    <w:rsid w:val="00C22963"/>
    <w:rsid w:val="00C22A7C"/>
    <w:rsid w:val="00C25D8D"/>
    <w:rsid w:val="00C30037"/>
    <w:rsid w:val="00C316E5"/>
    <w:rsid w:val="00C318DB"/>
    <w:rsid w:val="00C327C6"/>
    <w:rsid w:val="00C329DE"/>
    <w:rsid w:val="00C357B4"/>
    <w:rsid w:val="00C37F07"/>
    <w:rsid w:val="00C40469"/>
    <w:rsid w:val="00C40ACA"/>
    <w:rsid w:val="00C431AA"/>
    <w:rsid w:val="00C44BC9"/>
    <w:rsid w:val="00C45F93"/>
    <w:rsid w:val="00C47591"/>
    <w:rsid w:val="00C50488"/>
    <w:rsid w:val="00C5427D"/>
    <w:rsid w:val="00C57053"/>
    <w:rsid w:val="00C57A9B"/>
    <w:rsid w:val="00C62298"/>
    <w:rsid w:val="00C62A66"/>
    <w:rsid w:val="00C62CA7"/>
    <w:rsid w:val="00C62DFA"/>
    <w:rsid w:val="00C646E2"/>
    <w:rsid w:val="00C65A2C"/>
    <w:rsid w:val="00C65BD4"/>
    <w:rsid w:val="00C67D26"/>
    <w:rsid w:val="00C80281"/>
    <w:rsid w:val="00C81021"/>
    <w:rsid w:val="00C83238"/>
    <w:rsid w:val="00C847D4"/>
    <w:rsid w:val="00C923F7"/>
    <w:rsid w:val="00C924A3"/>
    <w:rsid w:val="00CA38DE"/>
    <w:rsid w:val="00CB04AA"/>
    <w:rsid w:val="00CB1251"/>
    <w:rsid w:val="00CB1451"/>
    <w:rsid w:val="00CB27B6"/>
    <w:rsid w:val="00CB709B"/>
    <w:rsid w:val="00CB7EE4"/>
    <w:rsid w:val="00CC46BA"/>
    <w:rsid w:val="00CC4ACA"/>
    <w:rsid w:val="00CD087A"/>
    <w:rsid w:val="00CD2215"/>
    <w:rsid w:val="00CD2F8C"/>
    <w:rsid w:val="00CD3355"/>
    <w:rsid w:val="00CD3DC3"/>
    <w:rsid w:val="00CD5C8F"/>
    <w:rsid w:val="00CD7D9F"/>
    <w:rsid w:val="00CE036F"/>
    <w:rsid w:val="00CE2EA1"/>
    <w:rsid w:val="00CE4528"/>
    <w:rsid w:val="00CE4EDD"/>
    <w:rsid w:val="00CE4F2D"/>
    <w:rsid w:val="00CE4F72"/>
    <w:rsid w:val="00CE6A92"/>
    <w:rsid w:val="00CE6D4E"/>
    <w:rsid w:val="00CE6FD0"/>
    <w:rsid w:val="00CE783F"/>
    <w:rsid w:val="00CE7CC8"/>
    <w:rsid w:val="00CF0549"/>
    <w:rsid w:val="00CF11F1"/>
    <w:rsid w:val="00CF1FD3"/>
    <w:rsid w:val="00CF29DE"/>
    <w:rsid w:val="00CF41CD"/>
    <w:rsid w:val="00CF4F66"/>
    <w:rsid w:val="00CF6B54"/>
    <w:rsid w:val="00CF7021"/>
    <w:rsid w:val="00D002D6"/>
    <w:rsid w:val="00D00EF1"/>
    <w:rsid w:val="00D02A48"/>
    <w:rsid w:val="00D030C1"/>
    <w:rsid w:val="00D0340B"/>
    <w:rsid w:val="00D0428B"/>
    <w:rsid w:val="00D042AD"/>
    <w:rsid w:val="00D05200"/>
    <w:rsid w:val="00D058E2"/>
    <w:rsid w:val="00D067F7"/>
    <w:rsid w:val="00D0778E"/>
    <w:rsid w:val="00D07EB5"/>
    <w:rsid w:val="00D10159"/>
    <w:rsid w:val="00D10F48"/>
    <w:rsid w:val="00D13176"/>
    <w:rsid w:val="00D134C1"/>
    <w:rsid w:val="00D134E3"/>
    <w:rsid w:val="00D13767"/>
    <w:rsid w:val="00D13B16"/>
    <w:rsid w:val="00D174FA"/>
    <w:rsid w:val="00D176B3"/>
    <w:rsid w:val="00D2140E"/>
    <w:rsid w:val="00D22232"/>
    <w:rsid w:val="00D23E0D"/>
    <w:rsid w:val="00D242E5"/>
    <w:rsid w:val="00D24595"/>
    <w:rsid w:val="00D26156"/>
    <w:rsid w:val="00D26D83"/>
    <w:rsid w:val="00D26F53"/>
    <w:rsid w:val="00D27076"/>
    <w:rsid w:val="00D27D14"/>
    <w:rsid w:val="00D33F6D"/>
    <w:rsid w:val="00D34986"/>
    <w:rsid w:val="00D364A1"/>
    <w:rsid w:val="00D36F24"/>
    <w:rsid w:val="00D40FC6"/>
    <w:rsid w:val="00D4116F"/>
    <w:rsid w:val="00D4144C"/>
    <w:rsid w:val="00D41805"/>
    <w:rsid w:val="00D453CE"/>
    <w:rsid w:val="00D47C58"/>
    <w:rsid w:val="00D51D42"/>
    <w:rsid w:val="00D522CB"/>
    <w:rsid w:val="00D53230"/>
    <w:rsid w:val="00D53470"/>
    <w:rsid w:val="00D54E48"/>
    <w:rsid w:val="00D55B1D"/>
    <w:rsid w:val="00D5603D"/>
    <w:rsid w:val="00D56467"/>
    <w:rsid w:val="00D567C7"/>
    <w:rsid w:val="00D61079"/>
    <w:rsid w:val="00D6263C"/>
    <w:rsid w:val="00D62908"/>
    <w:rsid w:val="00D6415C"/>
    <w:rsid w:val="00D65804"/>
    <w:rsid w:val="00D659D6"/>
    <w:rsid w:val="00D65F90"/>
    <w:rsid w:val="00D674F1"/>
    <w:rsid w:val="00D67D10"/>
    <w:rsid w:val="00D67F6C"/>
    <w:rsid w:val="00D710FD"/>
    <w:rsid w:val="00D7124B"/>
    <w:rsid w:val="00D732C9"/>
    <w:rsid w:val="00D74165"/>
    <w:rsid w:val="00D75CC2"/>
    <w:rsid w:val="00D75EF0"/>
    <w:rsid w:val="00D814AF"/>
    <w:rsid w:val="00D81E16"/>
    <w:rsid w:val="00D834BB"/>
    <w:rsid w:val="00D87C5E"/>
    <w:rsid w:val="00D90D0B"/>
    <w:rsid w:val="00D90FFD"/>
    <w:rsid w:val="00D92097"/>
    <w:rsid w:val="00D93CAA"/>
    <w:rsid w:val="00D9457B"/>
    <w:rsid w:val="00D962CE"/>
    <w:rsid w:val="00D96DFF"/>
    <w:rsid w:val="00D979C5"/>
    <w:rsid w:val="00D97A16"/>
    <w:rsid w:val="00DA0A55"/>
    <w:rsid w:val="00DA11D5"/>
    <w:rsid w:val="00DA182E"/>
    <w:rsid w:val="00DA36C2"/>
    <w:rsid w:val="00DA4092"/>
    <w:rsid w:val="00DA4699"/>
    <w:rsid w:val="00DA4824"/>
    <w:rsid w:val="00DA5C34"/>
    <w:rsid w:val="00DA7979"/>
    <w:rsid w:val="00DB085D"/>
    <w:rsid w:val="00DB2819"/>
    <w:rsid w:val="00DB364D"/>
    <w:rsid w:val="00DC0AB4"/>
    <w:rsid w:val="00DC3202"/>
    <w:rsid w:val="00DC409A"/>
    <w:rsid w:val="00DC50D4"/>
    <w:rsid w:val="00DC5D09"/>
    <w:rsid w:val="00DD1BEC"/>
    <w:rsid w:val="00DD2648"/>
    <w:rsid w:val="00DD63EC"/>
    <w:rsid w:val="00DE2A15"/>
    <w:rsid w:val="00DE3288"/>
    <w:rsid w:val="00DE386E"/>
    <w:rsid w:val="00DE720B"/>
    <w:rsid w:val="00DF1860"/>
    <w:rsid w:val="00DF246C"/>
    <w:rsid w:val="00DF31C2"/>
    <w:rsid w:val="00DF3909"/>
    <w:rsid w:val="00DF3B92"/>
    <w:rsid w:val="00DF6988"/>
    <w:rsid w:val="00E0049A"/>
    <w:rsid w:val="00E01AE1"/>
    <w:rsid w:val="00E04462"/>
    <w:rsid w:val="00E058FC"/>
    <w:rsid w:val="00E05EA8"/>
    <w:rsid w:val="00E06F9C"/>
    <w:rsid w:val="00E0785E"/>
    <w:rsid w:val="00E117D4"/>
    <w:rsid w:val="00E12398"/>
    <w:rsid w:val="00E155D2"/>
    <w:rsid w:val="00E2269A"/>
    <w:rsid w:val="00E22731"/>
    <w:rsid w:val="00E2405F"/>
    <w:rsid w:val="00E246CB"/>
    <w:rsid w:val="00E260A1"/>
    <w:rsid w:val="00E26469"/>
    <w:rsid w:val="00E2727E"/>
    <w:rsid w:val="00E27C1C"/>
    <w:rsid w:val="00E32CEC"/>
    <w:rsid w:val="00E3532D"/>
    <w:rsid w:val="00E41795"/>
    <w:rsid w:val="00E417E3"/>
    <w:rsid w:val="00E423A5"/>
    <w:rsid w:val="00E425D0"/>
    <w:rsid w:val="00E42775"/>
    <w:rsid w:val="00E45662"/>
    <w:rsid w:val="00E4651B"/>
    <w:rsid w:val="00E4668E"/>
    <w:rsid w:val="00E50662"/>
    <w:rsid w:val="00E5098C"/>
    <w:rsid w:val="00E53158"/>
    <w:rsid w:val="00E538F0"/>
    <w:rsid w:val="00E54FDD"/>
    <w:rsid w:val="00E5551B"/>
    <w:rsid w:val="00E5572A"/>
    <w:rsid w:val="00E55CE8"/>
    <w:rsid w:val="00E55D30"/>
    <w:rsid w:val="00E57007"/>
    <w:rsid w:val="00E57314"/>
    <w:rsid w:val="00E5763F"/>
    <w:rsid w:val="00E57750"/>
    <w:rsid w:val="00E602A3"/>
    <w:rsid w:val="00E605FC"/>
    <w:rsid w:val="00E608F0"/>
    <w:rsid w:val="00E609C2"/>
    <w:rsid w:val="00E60BA2"/>
    <w:rsid w:val="00E62758"/>
    <w:rsid w:val="00E63114"/>
    <w:rsid w:val="00E63D73"/>
    <w:rsid w:val="00E6474A"/>
    <w:rsid w:val="00E6482A"/>
    <w:rsid w:val="00E64C92"/>
    <w:rsid w:val="00E64CF6"/>
    <w:rsid w:val="00E66907"/>
    <w:rsid w:val="00E676B3"/>
    <w:rsid w:val="00E67A95"/>
    <w:rsid w:val="00E7106E"/>
    <w:rsid w:val="00E758AF"/>
    <w:rsid w:val="00E75CD8"/>
    <w:rsid w:val="00E75E0E"/>
    <w:rsid w:val="00E76B7E"/>
    <w:rsid w:val="00E80CE5"/>
    <w:rsid w:val="00E80DC6"/>
    <w:rsid w:val="00E81AFE"/>
    <w:rsid w:val="00E82849"/>
    <w:rsid w:val="00E83BA3"/>
    <w:rsid w:val="00E84309"/>
    <w:rsid w:val="00E84A99"/>
    <w:rsid w:val="00E853C2"/>
    <w:rsid w:val="00E90737"/>
    <w:rsid w:val="00E92D8E"/>
    <w:rsid w:val="00E978D6"/>
    <w:rsid w:val="00EA1AC1"/>
    <w:rsid w:val="00EA33C7"/>
    <w:rsid w:val="00EA4564"/>
    <w:rsid w:val="00EA536C"/>
    <w:rsid w:val="00EA6CE0"/>
    <w:rsid w:val="00EB03AF"/>
    <w:rsid w:val="00EB196D"/>
    <w:rsid w:val="00EB2572"/>
    <w:rsid w:val="00EB2F8E"/>
    <w:rsid w:val="00EB3D82"/>
    <w:rsid w:val="00EB4F2C"/>
    <w:rsid w:val="00EB51AB"/>
    <w:rsid w:val="00EB6602"/>
    <w:rsid w:val="00EB6B37"/>
    <w:rsid w:val="00EB6CCA"/>
    <w:rsid w:val="00EB6DBC"/>
    <w:rsid w:val="00EB774C"/>
    <w:rsid w:val="00EB780C"/>
    <w:rsid w:val="00EC177A"/>
    <w:rsid w:val="00EC1ED6"/>
    <w:rsid w:val="00EC373F"/>
    <w:rsid w:val="00EC5A09"/>
    <w:rsid w:val="00EC5D5D"/>
    <w:rsid w:val="00EC6799"/>
    <w:rsid w:val="00EC6A43"/>
    <w:rsid w:val="00EC7366"/>
    <w:rsid w:val="00ED3D8C"/>
    <w:rsid w:val="00ED4586"/>
    <w:rsid w:val="00ED7A06"/>
    <w:rsid w:val="00EE24B3"/>
    <w:rsid w:val="00EE67DB"/>
    <w:rsid w:val="00EE69EC"/>
    <w:rsid w:val="00EE7927"/>
    <w:rsid w:val="00EE7ADC"/>
    <w:rsid w:val="00EE7F88"/>
    <w:rsid w:val="00EF1F36"/>
    <w:rsid w:val="00EF5EF3"/>
    <w:rsid w:val="00EF6AC2"/>
    <w:rsid w:val="00EF79AD"/>
    <w:rsid w:val="00EF7C79"/>
    <w:rsid w:val="00F02689"/>
    <w:rsid w:val="00F0365C"/>
    <w:rsid w:val="00F047D0"/>
    <w:rsid w:val="00F05D5A"/>
    <w:rsid w:val="00F06C4A"/>
    <w:rsid w:val="00F10296"/>
    <w:rsid w:val="00F133BD"/>
    <w:rsid w:val="00F13E90"/>
    <w:rsid w:val="00F159CA"/>
    <w:rsid w:val="00F16E6A"/>
    <w:rsid w:val="00F174ED"/>
    <w:rsid w:val="00F20259"/>
    <w:rsid w:val="00F20FCE"/>
    <w:rsid w:val="00F23CDF"/>
    <w:rsid w:val="00F24343"/>
    <w:rsid w:val="00F26512"/>
    <w:rsid w:val="00F32ED9"/>
    <w:rsid w:val="00F33846"/>
    <w:rsid w:val="00F35024"/>
    <w:rsid w:val="00F373D5"/>
    <w:rsid w:val="00F3753A"/>
    <w:rsid w:val="00F419A8"/>
    <w:rsid w:val="00F42928"/>
    <w:rsid w:val="00F42994"/>
    <w:rsid w:val="00F42F9A"/>
    <w:rsid w:val="00F44C02"/>
    <w:rsid w:val="00F476F8"/>
    <w:rsid w:val="00F479BE"/>
    <w:rsid w:val="00F51057"/>
    <w:rsid w:val="00F52010"/>
    <w:rsid w:val="00F53737"/>
    <w:rsid w:val="00F5400B"/>
    <w:rsid w:val="00F56A64"/>
    <w:rsid w:val="00F60AAF"/>
    <w:rsid w:val="00F6202D"/>
    <w:rsid w:val="00F620A7"/>
    <w:rsid w:val="00F62C3E"/>
    <w:rsid w:val="00F6450F"/>
    <w:rsid w:val="00F6629F"/>
    <w:rsid w:val="00F723BB"/>
    <w:rsid w:val="00F725FE"/>
    <w:rsid w:val="00F72948"/>
    <w:rsid w:val="00F72F98"/>
    <w:rsid w:val="00F74F0E"/>
    <w:rsid w:val="00F75557"/>
    <w:rsid w:val="00F75857"/>
    <w:rsid w:val="00F759A3"/>
    <w:rsid w:val="00F75DCF"/>
    <w:rsid w:val="00F76388"/>
    <w:rsid w:val="00F772B5"/>
    <w:rsid w:val="00F776B6"/>
    <w:rsid w:val="00F82B33"/>
    <w:rsid w:val="00F83944"/>
    <w:rsid w:val="00F85F57"/>
    <w:rsid w:val="00F878C9"/>
    <w:rsid w:val="00F90B8C"/>
    <w:rsid w:val="00F91109"/>
    <w:rsid w:val="00F92CB7"/>
    <w:rsid w:val="00F93CBB"/>
    <w:rsid w:val="00F94DD1"/>
    <w:rsid w:val="00F95A1F"/>
    <w:rsid w:val="00F95F96"/>
    <w:rsid w:val="00F97B09"/>
    <w:rsid w:val="00F97E0C"/>
    <w:rsid w:val="00F97E8D"/>
    <w:rsid w:val="00FA0C16"/>
    <w:rsid w:val="00FA18D2"/>
    <w:rsid w:val="00FA2605"/>
    <w:rsid w:val="00FA32DD"/>
    <w:rsid w:val="00FA3C5D"/>
    <w:rsid w:val="00FA53A7"/>
    <w:rsid w:val="00FA56B3"/>
    <w:rsid w:val="00FA5D0C"/>
    <w:rsid w:val="00FB091B"/>
    <w:rsid w:val="00FB29BE"/>
    <w:rsid w:val="00FB30DF"/>
    <w:rsid w:val="00FB37F6"/>
    <w:rsid w:val="00FB7A39"/>
    <w:rsid w:val="00FC1C14"/>
    <w:rsid w:val="00FC5AF4"/>
    <w:rsid w:val="00FC5E42"/>
    <w:rsid w:val="00FC668A"/>
    <w:rsid w:val="00FC6D33"/>
    <w:rsid w:val="00FC6F36"/>
    <w:rsid w:val="00FD02FC"/>
    <w:rsid w:val="00FD17BA"/>
    <w:rsid w:val="00FD19A9"/>
    <w:rsid w:val="00FD31F4"/>
    <w:rsid w:val="00FD4799"/>
    <w:rsid w:val="00FD4AD8"/>
    <w:rsid w:val="00FD57A2"/>
    <w:rsid w:val="00FD6829"/>
    <w:rsid w:val="00FE0915"/>
    <w:rsid w:val="00FE2EEC"/>
    <w:rsid w:val="00FE5152"/>
    <w:rsid w:val="00FE59C2"/>
    <w:rsid w:val="00FE67B9"/>
    <w:rsid w:val="00FE7E3A"/>
    <w:rsid w:val="00FF047B"/>
    <w:rsid w:val="00FF265D"/>
    <w:rsid w:val="00FF3C8C"/>
    <w:rsid w:val="00FF3DB9"/>
    <w:rsid w:val="00FF43B5"/>
    <w:rsid w:val="00FF704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4D09CAAC"/>
  <w15:docId w15:val="{41ECEA5F-3535-1645-82F2-0FBC815E0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5122"/>
    <w:rPr>
      <w:sz w:val="24"/>
      <w:szCs w:val="24"/>
    </w:rPr>
  </w:style>
  <w:style w:type="paragraph" w:styleId="Titre1">
    <w:name w:val="heading 1"/>
    <w:basedOn w:val="Titre10"/>
    <w:next w:val="Corpsdetexte"/>
    <w:qFormat/>
    <w:rsid w:val="00D02A48"/>
    <w:pPr>
      <w:numPr>
        <w:numId w:val="1"/>
      </w:numPr>
      <w:outlineLvl w:val="0"/>
    </w:pPr>
    <w:rPr>
      <w:b/>
      <w:bCs/>
      <w:sz w:val="32"/>
      <w:szCs w:val="32"/>
    </w:rPr>
  </w:style>
  <w:style w:type="paragraph" w:styleId="Titre2">
    <w:name w:val="heading 2"/>
    <w:basedOn w:val="Titre10"/>
    <w:next w:val="Corpsdetexte"/>
    <w:qFormat/>
    <w:rsid w:val="00EB6CCA"/>
    <w:pPr>
      <w:outlineLvl w:val="1"/>
    </w:pPr>
    <w:rPr>
      <w:b/>
      <w:bCs/>
      <w:i/>
      <w:iCs/>
    </w:rPr>
  </w:style>
  <w:style w:type="paragraph" w:styleId="Titre3">
    <w:name w:val="heading 3"/>
    <w:basedOn w:val="Titre10"/>
    <w:next w:val="Corpsdetexte"/>
    <w:qFormat/>
    <w:rsid w:val="009A511E"/>
    <w:pPr>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sid w:val="00D02A48"/>
    <w:rPr>
      <w:rFonts w:ascii="StarSymbol" w:eastAsia="StarSymbol" w:hAnsi="StarSymbol" w:cs="StarSymbol"/>
      <w:sz w:val="18"/>
      <w:szCs w:val="18"/>
    </w:rPr>
  </w:style>
  <w:style w:type="paragraph" w:styleId="Corpsdetexte">
    <w:name w:val="Body Text"/>
    <w:basedOn w:val="Normal"/>
    <w:rsid w:val="00D02A48"/>
    <w:pPr>
      <w:widowControl w:val="0"/>
      <w:suppressAutoHyphens/>
      <w:spacing w:after="120"/>
    </w:pPr>
    <w:rPr>
      <w:rFonts w:eastAsia="DejaVu Sans"/>
      <w:sz w:val="22"/>
      <w:szCs w:val="22"/>
      <w:lang w:eastAsia="de-DE" w:bidi="de-DE"/>
    </w:rPr>
  </w:style>
  <w:style w:type="paragraph" w:customStyle="1" w:styleId="Titre10">
    <w:name w:val="Titre1"/>
    <w:basedOn w:val="Normal"/>
    <w:next w:val="Corpsdetexte"/>
    <w:rsid w:val="00D02A48"/>
    <w:pPr>
      <w:keepNext/>
      <w:widowControl w:val="0"/>
      <w:suppressAutoHyphens/>
      <w:spacing w:before="240" w:after="120"/>
    </w:pPr>
    <w:rPr>
      <w:rFonts w:eastAsia="DejaVu Sans"/>
      <w:sz w:val="28"/>
      <w:szCs w:val="28"/>
      <w:lang w:eastAsia="de-DE" w:bidi="de-DE"/>
    </w:rPr>
  </w:style>
  <w:style w:type="paragraph" w:styleId="Liste">
    <w:name w:val="List"/>
    <w:basedOn w:val="Corpsdetexte"/>
    <w:rsid w:val="00D02A48"/>
  </w:style>
  <w:style w:type="paragraph" w:customStyle="1" w:styleId="Lgende1">
    <w:name w:val="Légende1"/>
    <w:basedOn w:val="Normal"/>
    <w:rsid w:val="00D02A48"/>
    <w:pPr>
      <w:widowControl w:val="0"/>
      <w:suppressLineNumbers/>
      <w:suppressAutoHyphens/>
      <w:spacing w:before="120" w:after="120"/>
    </w:pPr>
    <w:rPr>
      <w:rFonts w:eastAsia="DejaVu Sans"/>
      <w:i/>
      <w:iCs/>
      <w:sz w:val="22"/>
      <w:szCs w:val="22"/>
      <w:lang w:eastAsia="de-DE" w:bidi="de-DE"/>
    </w:rPr>
  </w:style>
  <w:style w:type="paragraph" w:customStyle="1" w:styleId="Index">
    <w:name w:val="Index"/>
    <w:basedOn w:val="Normal"/>
    <w:rsid w:val="00D02A48"/>
    <w:pPr>
      <w:widowControl w:val="0"/>
      <w:suppressLineNumbers/>
      <w:suppressAutoHyphens/>
    </w:pPr>
    <w:rPr>
      <w:rFonts w:eastAsia="DejaVu Sans"/>
      <w:sz w:val="22"/>
      <w:szCs w:val="22"/>
      <w:lang w:eastAsia="de-DE" w:bidi="de-DE"/>
    </w:rPr>
  </w:style>
  <w:style w:type="paragraph" w:styleId="Titre">
    <w:name w:val="Title"/>
    <w:basedOn w:val="Normal"/>
    <w:next w:val="Sous-titre"/>
    <w:link w:val="TitreCar"/>
    <w:qFormat/>
    <w:rsid w:val="009A511E"/>
    <w:pPr>
      <w:widowControl w:val="0"/>
      <w:suppressAutoHyphens/>
    </w:pPr>
    <w:rPr>
      <w:rFonts w:eastAsia="DejaVu Sans"/>
      <w:b/>
      <w:sz w:val="36"/>
      <w:szCs w:val="36"/>
    </w:rPr>
  </w:style>
  <w:style w:type="paragraph" w:styleId="Sous-titre">
    <w:name w:val="Subtitle"/>
    <w:basedOn w:val="Titre10"/>
    <w:next w:val="Corpsdetexte"/>
    <w:link w:val="Sous-titreCar"/>
    <w:uiPriority w:val="11"/>
    <w:qFormat/>
    <w:rsid w:val="00D02A48"/>
    <w:pPr>
      <w:jc w:val="center"/>
    </w:pPr>
    <w:rPr>
      <w:i/>
      <w:iCs/>
    </w:rPr>
  </w:style>
  <w:style w:type="paragraph" w:styleId="Paragraphedeliste">
    <w:name w:val="List Paragraph"/>
    <w:basedOn w:val="Normal"/>
    <w:link w:val="ParagraphedelisteCar"/>
    <w:uiPriority w:val="34"/>
    <w:qFormat/>
    <w:rsid w:val="00E64CF6"/>
    <w:pPr>
      <w:widowControl w:val="0"/>
      <w:numPr>
        <w:numId w:val="5"/>
      </w:numPr>
      <w:suppressAutoHyphens/>
      <w:spacing w:before="120"/>
      <w:ind w:left="360"/>
      <w:jc w:val="both"/>
    </w:pPr>
    <w:rPr>
      <w:rFonts w:eastAsia="DejaVu Sans"/>
      <w:sz w:val="22"/>
      <w:szCs w:val="22"/>
      <w:lang w:val="en-US" w:bidi="de-DE"/>
    </w:rPr>
  </w:style>
  <w:style w:type="paragraph" w:customStyle="1" w:styleId="Lgende2">
    <w:name w:val="Légende2"/>
    <w:basedOn w:val="Normal"/>
    <w:rsid w:val="00135130"/>
    <w:pPr>
      <w:suppressLineNumbers/>
      <w:suppressAutoHyphens/>
      <w:spacing w:before="120" w:after="120"/>
      <w:jc w:val="both"/>
    </w:pPr>
    <w:rPr>
      <w:rFonts w:ascii="Palatino Linotype" w:hAnsi="Palatino Linotype"/>
      <w:i/>
      <w:iCs/>
      <w:kern w:val="1"/>
      <w:sz w:val="22"/>
      <w:szCs w:val="22"/>
      <w:lang w:eastAsia="ar-SA"/>
    </w:rPr>
  </w:style>
  <w:style w:type="paragraph" w:styleId="Textedebulles">
    <w:name w:val="Balloon Text"/>
    <w:basedOn w:val="Normal"/>
    <w:link w:val="TextedebullesCar"/>
    <w:uiPriority w:val="99"/>
    <w:semiHidden/>
    <w:unhideWhenUsed/>
    <w:rsid w:val="00DD1BEC"/>
    <w:pPr>
      <w:widowControl w:val="0"/>
      <w:suppressAutoHyphens/>
    </w:pPr>
    <w:rPr>
      <w:rFonts w:ascii="Tahoma" w:eastAsia="DejaVu Sans" w:hAnsi="Tahoma" w:cs="Tahoma"/>
      <w:sz w:val="16"/>
      <w:szCs w:val="16"/>
      <w:lang w:eastAsia="de-DE" w:bidi="de-DE"/>
    </w:rPr>
  </w:style>
  <w:style w:type="character" w:customStyle="1" w:styleId="TextedebullesCar">
    <w:name w:val="Texte de bulles Car"/>
    <w:link w:val="Textedebulles"/>
    <w:uiPriority w:val="99"/>
    <w:semiHidden/>
    <w:rsid w:val="00DD1BEC"/>
    <w:rPr>
      <w:rFonts w:ascii="Tahoma" w:eastAsia="DejaVu Sans" w:hAnsi="Tahoma" w:cs="Tahoma"/>
      <w:sz w:val="16"/>
      <w:szCs w:val="16"/>
      <w:lang w:eastAsia="de-DE" w:bidi="de-DE"/>
    </w:rPr>
  </w:style>
  <w:style w:type="character" w:styleId="Marquedecommentaire">
    <w:name w:val="annotation reference"/>
    <w:uiPriority w:val="99"/>
    <w:semiHidden/>
    <w:unhideWhenUsed/>
    <w:rsid w:val="004E00FC"/>
    <w:rPr>
      <w:sz w:val="16"/>
      <w:szCs w:val="16"/>
    </w:rPr>
  </w:style>
  <w:style w:type="paragraph" w:styleId="Commentaire">
    <w:name w:val="annotation text"/>
    <w:basedOn w:val="Normal"/>
    <w:link w:val="CommentaireCar"/>
    <w:uiPriority w:val="99"/>
    <w:unhideWhenUsed/>
    <w:rsid w:val="001D113E"/>
    <w:pPr>
      <w:widowControl w:val="0"/>
      <w:suppressAutoHyphens/>
    </w:pPr>
    <w:rPr>
      <w:rFonts w:eastAsia="DejaVu Sans"/>
      <w:sz w:val="20"/>
      <w:szCs w:val="20"/>
      <w:lang w:eastAsia="de-DE" w:bidi="de-DE"/>
    </w:rPr>
  </w:style>
  <w:style w:type="character" w:customStyle="1" w:styleId="CommentaireCar">
    <w:name w:val="Commentaire Car"/>
    <w:link w:val="Commentaire"/>
    <w:uiPriority w:val="99"/>
    <w:rsid w:val="004E00FC"/>
    <w:rPr>
      <w:rFonts w:ascii="Arial" w:eastAsia="DejaVu Sans" w:hAnsi="Arial" w:cs="Arial"/>
      <w:lang w:eastAsia="de-DE" w:bidi="de-DE"/>
    </w:rPr>
  </w:style>
  <w:style w:type="paragraph" w:styleId="Objetducommentaire">
    <w:name w:val="annotation subject"/>
    <w:basedOn w:val="Commentaire"/>
    <w:next w:val="Commentaire"/>
    <w:link w:val="ObjetducommentaireCar"/>
    <w:uiPriority w:val="99"/>
    <w:semiHidden/>
    <w:unhideWhenUsed/>
    <w:rsid w:val="004E00FC"/>
    <w:rPr>
      <w:b/>
      <w:bCs/>
    </w:rPr>
  </w:style>
  <w:style w:type="character" w:customStyle="1" w:styleId="ObjetducommentaireCar">
    <w:name w:val="Objet du commentaire Car"/>
    <w:link w:val="Objetducommentaire"/>
    <w:uiPriority w:val="99"/>
    <w:semiHidden/>
    <w:rsid w:val="004E00FC"/>
    <w:rPr>
      <w:rFonts w:ascii="DejaVu Sans" w:eastAsia="DejaVu Sans" w:hAnsi="DejaVu Sans" w:cs="DejaVu Sans"/>
      <w:b/>
      <w:bCs/>
      <w:lang w:eastAsia="de-DE" w:bidi="de-DE"/>
    </w:rPr>
  </w:style>
  <w:style w:type="paragraph" w:customStyle="1" w:styleId="StyleArial11ptJustifiAvant3ptAprs3pt">
    <w:name w:val="Style Arial 11 pt Justifié Avant : 3 pt Après : 3 pt"/>
    <w:basedOn w:val="Normal"/>
    <w:rsid w:val="00D962CE"/>
    <w:pPr>
      <w:tabs>
        <w:tab w:val="left" w:pos="284"/>
        <w:tab w:val="left" w:pos="567"/>
        <w:tab w:val="left" w:pos="851"/>
      </w:tabs>
      <w:spacing w:before="60" w:after="60"/>
      <w:ind w:left="568" w:hanging="284"/>
      <w:jc w:val="both"/>
    </w:pPr>
    <w:rPr>
      <w:sz w:val="22"/>
      <w:szCs w:val="20"/>
    </w:rPr>
  </w:style>
  <w:style w:type="paragraph" w:styleId="En-tte">
    <w:name w:val="header"/>
    <w:basedOn w:val="Normal"/>
    <w:link w:val="En-tteCar"/>
    <w:uiPriority w:val="99"/>
    <w:unhideWhenUsed/>
    <w:rsid w:val="00D22232"/>
    <w:pPr>
      <w:widowControl w:val="0"/>
      <w:tabs>
        <w:tab w:val="center" w:pos="4536"/>
        <w:tab w:val="right" w:pos="9072"/>
      </w:tabs>
      <w:suppressAutoHyphens/>
    </w:pPr>
    <w:rPr>
      <w:rFonts w:eastAsia="DejaVu Sans"/>
      <w:sz w:val="22"/>
      <w:szCs w:val="22"/>
      <w:lang w:eastAsia="de-DE" w:bidi="de-DE"/>
    </w:rPr>
  </w:style>
  <w:style w:type="character" w:customStyle="1" w:styleId="En-tteCar">
    <w:name w:val="En-tête Car"/>
    <w:basedOn w:val="Policepardfaut"/>
    <w:link w:val="En-tte"/>
    <w:uiPriority w:val="99"/>
    <w:rsid w:val="00D22232"/>
    <w:rPr>
      <w:rFonts w:ascii="DejaVu Sans" w:eastAsia="DejaVu Sans" w:hAnsi="DejaVu Sans" w:cs="DejaVu Sans"/>
      <w:sz w:val="24"/>
      <w:szCs w:val="24"/>
      <w:lang w:eastAsia="de-DE" w:bidi="de-DE"/>
    </w:rPr>
  </w:style>
  <w:style w:type="paragraph" w:styleId="Pieddepage">
    <w:name w:val="footer"/>
    <w:basedOn w:val="Normal"/>
    <w:link w:val="PieddepageCar"/>
    <w:uiPriority w:val="99"/>
    <w:unhideWhenUsed/>
    <w:rsid w:val="00D22232"/>
    <w:pPr>
      <w:widowControl w:val="0"/>
      <w:tabs>
        <w:tab w:val="center" w:pos="4536"/>
        <w:tab w:val="right" w:pos="9072"/>
      </w:tabs>
      <w:suppressAutoHyphens/>
    </w:pPr>
    <w:rPr>
      <w:rFonts w:eastAsia="DejaVu Sans"/>
      <w:sz w:val="22"/>
      <w:szCs w:val="22"/>
      <w:lang w:eastAsia="de-DE" w:bidi="de-DE"/>
    </w:rPr>
  </w:style>
  <w:style w:type="character" w:customStyle="1" w:styleId="PieddepageCar">
    <w:name w:val="Pied de page Car"/>
    <w:basedOn w:val="Policepardfaut"/>
    <w:link w:val="Pieddepage"/>
    <w:uiPriority w:val="99"/>
    <w:rsid w:val="00D22232"/>
    <w:rPr>
      <w:rFonts w:ascii="DejaVu Sans" w:eastAsia="DejaVu Sans" w:hAnsi="DejaVu Sans" w:cs="DejaVu Sans"/>
      <w:sz w:val="24"/>
      <w:szCs w:val="24"/>
      <w:lang w:eastAsia="de-DE" w:bidi="de-DE"/>
    </w:rPr>
  </w:style>
  <w:style w:type="character" w:styleId="Numrodepage">
    <w:name w:val="page number"/>
    <w:basedOn w:val="Policepardfaut"/>
    <w:uiPriority w:val="99"/>
    <w:semiHidden/>
    <w:unhideWhenUsed/>
    <w:rsid w:val="00D22232"/>
  </w:style>
  <w:style w:type="paragraph" w:styleId="TM1">
    <w:name w:val="toc 1"/>
    <w:basedOn w:val="Normal"/>
    <w:next w:val="Normal"/>
    <w:autoRedefine/>
    <w:uiPriority w:val="39"/>
    <w:unhideWhenUsed/>
    <w:rsid w:val="00D22232"/>
    <w:pPr>
      <w:widowControl w:val="0"/>
      <w:suppressAutoHyphens/>
      <w:spacing w:before="120"/>
    </w:pPr>
    <w:rPr>
      <w:rFonts w:asciiTheme="minorHAnsi" w:eastAsia="DejaVu Sans" w:hAnsiTheme="minorHAnsi"/>
      <w:b/>
      <w:sz w:val="22"/>
      <w:szCs w:val="22"/>
      <w:lang w:eastAsia="de-DE" w:bidi="de-DE"/>
    </w:rPr>
  </w:style>
  <w:style w:type="paragraph" w:styleId="TM2">
    <w:name w:val="toc 2"/>
    <w:basedOn w:val="Normal"/>
    <w:next w:val="Normal"/>
    <w:autoRedefine/>
    <w:uiPriority w:val="39"/>
    <w:unhideWhenUsed/>
    <w:rsid w:val="00D22232"/>
    <w:pPr>
      <w:widowControl w:val="0"/>
      <w:suppressAutoHyphens/>
      <w:ind w:left="240"/>
    </w:pPr>
    <w:rPr>
      <w:rFonts w:asciiTheme="minorHAnsi" w:eastAsia="DejaVu Sans" w:hAnsiTheme="minorHAnsi"/>
      <w:b/>
      <w:sz w:val="22"/>
      <w:szCs w:val="22"/>
      <w:lang w:eastAsia="de-DE" w:bidi="de-DE"/>
    </w:rPr>
  </w:style>
  <w:style w:type="paragraph" w:styleId="TM3">
    <w:name w:val="toc 3"/>
    <w:basedOn w:val="Normal"/>
    <w:next w:val="Normal"/>
    <w:autoRedefine/>
    <w:uiPriority w:val="39"/>
    <w:unhideWhenUsed/>
    <w:rsid w:val="00D22232"/>
    <w:pPr>
      <w:widowControl w:val="0"/>
      <w:suppressAutoHyphens/>
      <w:ind w:left="480"/>
    </w:pPr>
    <w:rPr>
      <w:rFonts w:asciiTheme="minorHAnsi" w:eastAsia="DejaVu Sans" w:hAnsiTheme="minorHAnsi"/>
      <w:sz w:val="22"/>
      <w:szCs w:val="22"/>
      <w:lang w:eastAsia="de-DE" w:bidi="de-DE"/>
    </w:rPr>
  </w:style>
  <w:style w:type="paragraph" w:styleId="TM4">
    <w:name w:val="toc 4"/>
    <w:basedOn w:val="Normal"/>
    <w:next w:val="Normal"/>
    <w:autoRedefine/>
    <w:uiPriority w:val="39"/>
    <w:unhideWhenUsed/>
    <w:rsid w:val="00D22232"/>
    <w:pPr>
      <w:widowControl w:val="0"/>
      <w:suppressAutoHyphens/>
      <w:ind w:left="720"/>
    </w:pPr>
    <w:rPr>
      <w:rFonts w:asciiTheme="minorHAnsi" w:eastAsia="DejaVu Sans" w:hAnsiTheme="minorHAnsi"/>
      <w:sz w:val="20"/>
      <w:szCs w:val="20"/>
      <w:lang w:eastAsia="de-DE" w:bidi="de-DE"/>
    </w:rPr>
  </w:style>
  <w:style w:type="paragraph" w:styleId="TM5">
    <w:name w:val="toc 5"/>
    <w:basedOn w:val="Normal"/>
    <w:next w:val="Normal"/>
    <w:autoRedefine/>
    <w:uiPriority w:val="39"/>
    <w:unhideWhenUsed/>
    <w:rsid w:val="00D22232"/>
    <w:pPr>
      <w:widowControl w:val="0"/>
      <w:suppressAutoHyphens/>
      <w:ind w:left="960"/>
    </w:pPr>
    <w:rPr>
      <w:rFonts w:asciiTheme="minorHAnsi" w:eastAsia="DejaVu Sans" w:hAnsiTheme="minorHAnsi"/>
      <w:sz w:val="20"/>
      <w:szCs w:val="20"/>
      <w:lang w:eastAsia="de-DE" w:bidi="de-DE"/>
    </w:rPr>
  </w:style>
  <w:style w:type="paragraph" w:styleId="TM6">
    <w:name w:val="toc 6"/>
    <w:basedOn w:val="Normal"/>
    <w:next w:val="Normal"/>
    <w:autoRedefine/>
    <w:uiPriority w:val="39"/>
    <w:unhideWhenUsed/>
    <w:rsid w:val="00D22232"/>
    <w:pPr>
      <w:widowControl w:val="0"/>
      <w:suppressAutoHyphens/>
      <w:ind w:left="1200"/>
    </w:pPr>
    <w:rPr>
      <w:rFonts w:asciiTheme="minorHAnsi" w:eastAsia="DejaVu Sans" w:hAnsiTheme="minorHAnsi"/>
      <w:sz w:val="20"/>
      <w:szCs w:val="20"/>
      <w:lang w:eastAsia="de-DE" w:bidi="de-DE"/>
    </w:rPr>
  </w:style>
  <w:style w:type="paragraph" w:styleId="TM7">
    <w:name w:val="toc 7"/>
    <w:basedOn w:val="Normal"/>
    <w:next w:val="Normal"/>
    <w:autoRedefine/>
    <w:uiPriority w:val="39"/>
    <w:unhideWhenUsed/>
    <w:rsid w:val="00D22232"/>
    <w:pPr>
      <w:widowControl w:val="0"/>
      <w:suppressAutoHyphens/>
      <w:ind w:left="1440"/>
    </w:pPr>
    <w:rPr>
      <w:rFonts w:asciiTheme="minorHAnsi" w:eastAsia="DejaVu Sans" w:hAnsiTheme="minorHAnsi"/>
      <w:sz w:val="20"/>
      <w:szCs w:val="20"/>
      <w:lang w:eastAsia="de-DE" w:bidi="de-DE"/>
    </w:rPr>
  </w:style>
  <w:style w:type="paragraph" w:styleId="TM8">
    <w:name w:val="toc 8"/>
    <w:basedOn w:val="Normal"/>
    <w:next w:val="Normal"/>
    <w:autoRedefine/>
    <w:uiPriority w:val="39"/>
    <w:unhideWhenUsed/>
    <w:rsid w:val="00D22232"/>
    <w:pPr>
      <w:widowControl w:val="0"/>
      <w:suppressAutoHyphens/>
      <w:ind w:left="1680"/>
    </w:pPr>
    <w:rPr>
      <w:rFonts w:asciiTheme="minorHAnsi" w:eastAsia="DejaVu Sans" w:hAnsiTheme="minorHAnsi"/>
      <w:sz w:val="20"/>
      <w:szCs w:val="20"/>
      <w:lang w:eastAsia="de-DE" w:bidi="de-DE"/>
    </w:rPr>
  </w:style>
  <w:style w:type="paragraph" w:styleId="TM9">
    <w:name w:val="toc 9"/>
    <w:basedOn w:val="Normal"/>
    <w:next w:val="Normal"/>
    <w:autoRedefine/>
    <w:uiPriority w:val="39"/>
    <w:unhideWhenUsed/>
    <w:rsid w:val="00D22232"/>
    <w:pPr>
      <w:widowControl w:val="0"/>
      <w:suppressAutoHyphens/>
      <w:ind w:left="1920"/>
    </w:pPr>
    <w:rPr>
      <w:rFonts w:asciiTheme="minorHAnsi" w:eastAsia="DejaVu Sans" w:hAnsiTheme="minorHAnsi"/>
      <w:sz w:val="20"/>
      <w:szCs w:val="20"/>
      <w:lang w:eastAsia="de-DE" w:bidi="de-DE"/>
    </w:rPr>
  </w:style>
  <w:style w:type="character" w:customStyle="1" w:styleId="ParagraphedelisteCar">
    <w:name w:val="Paragraphe de liste Car"/>
    <w:link w:val="Paragraphedeliste"/>
    <w:uiPriority w:val="34"/>
    <w:locked/>
    <w:rsid w:val="00E64CF6"/>
    <w:rPr>
      <w:rFonts w:ascii="Arial" w:eastAsia="DejaVu Sans" w:hAnsi="Arial" w:cs="Arial"/>
      <w:sz w:val="22"/>
      <w:szCs w:val="22"/>
      <w:lang w:val="en-US" w:bidi="de-DE"/>
    </w:rPr>
  </w:style>
  <w:style w:type="character" w:customStyle="1" w:styleId="WW8Num6z2">
    <w:name w:val="WW8Num6z2"/>
    <w:rsid w:val="00F75857"/>
    <w:rPr>
      <w:rFonts w:ascii="Wingdings" w:hAnsi="Wingdings" w:cs="Wingdings"/>
    </w:rPr>
  </w:style>
  <w:style w:type="paragraph" w:customStyle="1" w:styleId="Paragraphe">
    <w:name w:val="Paragraphe"/>
    <w:basedOn w:val="Normal"/>
    <w:link w:val="ParagrapheCar"/>
    <w:qFormat/>
    <w:rsid w:val="00E57750"/>
    <w:pPr>
      <w:widowControl w:val="0"/>
      <w:suppressAutoHyphens/>
      <w:spacing w:after="120"/>
      <w:jc w:val="both"/>
    </w:pPr>
    <w:rPr>
      <w:rFonts w:eastAsia="DejaVu Sans"/>
      <w:sz w:val="22"/>
      <w:szCs w:val="22"/>
      <w:lang w:eastAsia="de-DE" w:bidi="de-DE"/>
    </w:rPr>
  </w:style>
  <w:style w:type="table" w:styleId="Grilledutableau">
    <w:name w:val="Table Grid"/>
    <w:basedOn w:val="TableauNormal"/>
    <w:uiPriority w:val="39"/>
    <w:rsid w:val="00E57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31">
    <w:name w:val="Tableau simple 31"/>
    <w:basedOn w:val="TableauNormal"/>
    <w:uiPriority w:val="43"/>
    <w:rsid w:val="005725F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gende">
    <w:name w:val="caption"/>
    <w:basedOn w:val="Normal"/>
    <w:next w:val="Normal"/>
    <w:uiPriority w:val="35"/>
    <w:unhideWhenUsed/>
    <w:qFormat/>
    <w:rsid w:val="003A6727"/>
    <w:pPr>
      <w:widowControl w:val="0"/>
      <w:suppressAutoHyphens/>
      <w:spacing w:after="200"/>
    </w:pPr>
    <w:rPr>
      <w:rFonts w:eastAsia="DejaVu Sans"/>
      <w:i/>
      <w:iCs/>
      <w:color w:val="1F497D" w:themeColor="text2"/>
      <w:sz w:val="18"/>
      <w:szCs w:val="18"/>
      <w:lang w:eastAsia="de-DE" w:bidi="de-DE"/>
    </w:rPr>
  </w:style>
  <w:style w:type="character" w:customStyle="1" w:styleId="TitreCar">
    <w:name w:val="Titre Car"/>
    <w:basedOn w:val="Policepardfaut"/>
    <w:link w:val="Titre"/>
    <w:locked/>
    <w:rsid w:val="005D0D94"/>
    <w:rPr>
      <w:rFonts w:ascii="Arial" w:eastAsia="DejaVu Sans" w:hAnsi="Arial" w:cs="Arial"/>
      <w:b/>
      <w:sz w:val="36"/>
      <w:szCs w:val="36"/>
    </w:rPr>
  </w:style>
  <w:style w:type="paragraph" w:styleId="Rvision">
    <w:name w:val="Revision"/>
    <w:hidden/>
    <w:uiPriority w:val="99"/>
    <w:semiHidden/>
    <w:rsid w:val="004F6FA3"/>
    <w:rPr>
      <w:rFonts w:ascii="Arial" w:eastAsia="DejaVu Sans" w:hAnsi="Arial" w:cs="Arial"/>
      <w:sz w:val="22"/>
      <w:szCs w:val="22"/>
      <w:lang w:eastAsia="de-DE" w:bidi="de-DE"/>
    </w:rPr>
  </w:style>
  <w:style w:type="character" w:styleId="Lienhypertexte">
    <w:name w:val="Hyperlink"/>
    <w:basedOn w:val="Policepardfaut"/>
    <w:uiPriority w:val="99"/>
    <w:unhideWhenUsed/>
    <w:rsid w:val="001D113E"/>
    <w:rPr>
      <w:color w:val="0000FF" w:themeColor="hyperlink"/>
      <w:u w:val="single"/>
    </w:rPr>
  </w:style>
  <w:style w:type="paragraph" w:customStyle="1" w:styleId="Titre20">
    <w:name w:val="Titre2"/>
    <w:basedOn w:val="Normal"/>
    <w:rsid w:val="001D113E"/>
    <w:pPr>
      <w:spacing w:before="100" w:beforeAutospacing="1" w:after="100" w:afterAutospacing="1"/>
    </w:pPr>
  </w:style>
  <w:style w:type="paragraph" w:customStyle="1" w:styleId="desc">
    <w:name w:val="desc"/>
    <w:basedOn w:val="Normal"/>
    <w:rsid w:val="001D113E"/>
    <w:pPr>
      <w:spacing w:before="100" w:beforeAutospacing="1" w:after="100" w:afterAutospacing="1"/>
    </w:pPr>
  </w:style>
  <w:style w:type="paragraph" w:customStyle="1" w:styleId="details">
    <w:name w:val="details"/>
    <w:basedOn w:val="Normal"/>
    <w:rsid w:val="001D113E"/>
    <w:pPr>
      <w:spacing w:before="100" w:beforeAutospacing="1" w:after="100" w:afterAutospacing="1"/>
    </w:pPr>
  </w:style>
  <w:style w:type="character" w:customStyle="1" w:styleId="jrnl">
    <w:name w:val="jrnl"/>
    <w:basedOn w:val="Policepardfaut"/>
    <w:rsid w:val="001D113E"/>
  </w:style>
  <w:style w:type="character" w:customStyle="1" w:styleId="st">
    <w:name w:val="st"/>
    <w:rsid w:val="00D710FD"/>
    <w:rPr>
      <w:rFonts w:cs="Times New Roman"/>
    </w:rPr>
  </w:style>
  <w:style w:type="paragraph" w:customStyle="1" w:styleId="Pseudocode">
    <w:name w:val="Pseudocode"/>
    <w:basedOn w:val="Normal"/>
    <w:qFormat/>
    <w:rsid w:val="009F6022"/>
    <w:pPr>
      <w:widowControl w:val="0"/>
      <w:autoSpaceDE w:val="0"/>
      <w:autoSpaceDN w:val="0"/>
      <w:adjustRightInd w:val="0"/>
      <w:ind w:left="709" w:hanging="709"/>
    </w:pPr>
    <w:rPr>
      <w:rFonts w:ascii="Courier New" w:eastAsia="DejaVu Sans" w:hAnsi="Courier New" w:cs="Courier New"/>
      <w:sz w:val="16"/>
      <w:szCs w:val="16"/>
      <w:lang w:val="en-US"/>
    </w:rPr>
  </w:style>
  <w:style w:type="paragraph" w:customStyle="1" w:styleId="p1">
    <w:name w:val="p1"/>
    <w:basedOn w:val="Normal"/>
    <w:rsid w:val="00D6415C"/>
    <w:rPr>
      <w:rFonts w:ascii="Helvetica" w:hAnsi="Helvetica"/>
      <w:sz w:val="12"/>
      <w:szCs w:val="12"/>
    </w:rPr>
  </w:style>
  <w:style w:type="character" w:customStyle="1" w:styleId="s1">
    <w:name w:val="s1"/>
    <w:basedOn w:val="Policepardfaut"/>
    <w:rsid w:val="00D6415C"/>
    <w:rPr>
      <w:rFonts w:ascii="Helvetica" w:hAnsi="Helvetica" w:hint="default"/>
      <w:sz w:val="8"/>
      <w:szCs w:val="8"/>
    </w:rPr>
  </w:style>
  <w:style w:type="character" w:customStyle="1" w:styleId="s2">
    <w:name w:val="s2"/>
    <w:basedOn w:val="Policepardfaut"/>
    <w:rsid w:val="00D6415C"/>
    <w:rPr>
      <w:rFonts w:ascii="Courier" w:hAnsi="Courier" w:hint="default"/>
      <w:sz w:val="12"/>
      <w:szCs w:val="12"/>
    </w:rPr>
  </w:style>
  <w:style w:type="character" w:customStyle="1" w:styleId="apple-converted-space">
    <w:name w:val="apple-converted-space"/>
    <w:basedOn w:val="Policepardfaut"/>
    <w:rsid w:val="00D6415C"/>
  </w:style>
  <w:style w:type="paragraph" w:customStyle="1" w:styleId="p2">
    <w:name w:val="p2"/>
    <w:basedOn w:val="Normal"/>
    <w:rsid w:val="00D6415C"/>
    <w:rPr>
      <w:rFonts w:ascii="Courier" w:hAnsi="Courier"/>
      <w:sz w:val="12"/>
      <w:szCs w:val="12"/>
    </w:rPr>
  </w:style>
  <w:style w:type="table" w:customStyle="1" w:styleId="Grilledetableauclaire1">
    <w:name w:val="Grille de tableau claire1"/>
    <w:basedOn w:val="TableauNormal"/>
    <w:uiPriority w:val="40"/>
    <w:rsid w:val="005E617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unhideWhenUsed/>
    <w:rsid w:val="00135122"/>
    <w:pPr>
      <w:spacing w:before="100" w:beforeAutospacing="1" w:after="100" w:afterAutospacing="1"/>
    </w:pPr>
  </w:style>
  <w:style w:type="paragraph" w:customStyle="1" w:styleId="Bibliographie1">
    <w:name w:val="Bibliographie1"/>
    <w:basedOn w:val="Normal"/>
    <w:link w:val="BibliographyCar"/>
    <w:rsid w:val="00FF047B"/>
    <w:pPr>
      <w:tabs>
        <w:tab w:val="left" w:pos="500"/>
      </w:tabs>
      <w:spacing w:after="240"/>
      <w:ind w:left="504" w:hanging="504"/>
    </w:pPr>
    <w:rPr>
      <w:rFonts w:eastAsia="DejaVu Sans"/>
      <w:lang w:val="en-US" w:eastAsia="de-DE" w:bidi="de-DE"/>
    </w:rPr>
  </w:style>
  <w:style w:type="character" w:customStyle="1" w:styleId="ParagrapheCar">
    <w:name w:val="Paragraphe Car"/>
    <w:basedOn w:val="Policepardfaut"/>
    <w:link w:val="Paragraphe"/>
    <w:rsid w:val="00FF047B"/>
    <w:rPr>
      <w:rFonts w:eastAsia="DejaVu Sans"/>
      <w:sz w:val="22"/>
      <w:szCs w:val="22"/>
      <w:lang w:eastAsia="de-DE" w:bidi="de-DE"/>
    </w:rPr>
  </w:style>
  <w:style w:type="character" w:customStyle="1" w:styleId="BibliographyCar">
    <w:name w:val="Bibliography Car"/>
    <w:basedOn w:val="ParagrapheCar"/>
    <w:link w:val="Bibliographie1"/>
    <w:rsid w:val="00FF047B"/>
    <w:rPr>
      <w:rFonts w:eastAsia="DejaVu Sans"/>
      <w:sz w:val="24"/>
      <w:szCs w:val="24"/>
      <w:lang w:val="en-US" w:eastAsia="de-DE" w:bidi="de-DE"/>
    </w:rPr>
  </w:style>
  <w:style w:type="paragraph" w:styleId="PrformatHTML">
    <w:name w:val="HTML Preformatted"/>
    <w:basedOn w:val="Normal"/>
    <w:link w:val="PrformatHTMLCar"/>
    <w:uiPriority w:val="99"/>
    <w:unhideWhenUsed/>
    <w:rsid w:val="00B12D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B12DFB"/>
    <w:rPr>
      <w:rFonts w:ascii="Courier New" w:hAnsi="Courier New" w:cs="Courier New"/>
    </w:rPr>
  </w:style>
  <w:style w:type="character" w:customStyle="1" w:styleId="Mentionnonrsolue1">
    <w:name w:val="Mention non résolue1"/>
    <w:basedOn w:val="Policepardfaut"/>
    <w:uiPriority w:val="99"/>
    <w:rsid w:val="00BE085F"/>
    <w:rPr>
      <w:color w:val="605E5C"/>
      <w:shd w:val="clear" w:color="auto" w:fill="E1DFDD"/>
    </w:rPr>
  </w:style>
  <w:style w:type="character" w:styleId="Lienhypertextesuivivisit">
    <w:name w:val="FollowedHyperlink"/>
    <w:basedOn w:val="Policepardfaut"/>
    <w:uiPriority w:val="99"/>
    <w:semiHidden/>
    <w:unhideWhenUsed/>
    <w:rsid w:val="00B36EB6"/>
    <w:rPr>
      <w:color w:val="800080" w:themeColor="followedHyperlink"/>
      <w:u w:val="single"/>
    </w:rPr>
  </w:style>
  <w:style w:type="paragraph" w:customStyle="1" w:styleId="tiny-space-below">
    <w:name w:val="tiny-space-below"/>
    <w:basedOn w:val="Normal"/>
    <w:rsid w:val="0096414C"/>
    <w:pPr>
      <w:spacing w:before="100" w:beforeAutospacing="1" w:after="100" w:afterAutospacing="1"/>
    </w:pPr>
  </w:style>
  <w:style w:type="paragraph" w:customStyle="1" w:styleId="Pa20">
    <w:name w:val="Pa20"/>
    <w:basedOn w:val="Normal"/>
    <w:next w:val="Normal"/>
    <w:uiPriority w:val="99"/>
    <w:rsid w:val="00BD4CB8"/>
    <w:pPr>
      <w:autoSpaceDE w:val="0"/>
      <w:autoSpaceDN w:val="0"/>
      <w:adjustRightInd w:val="0"/>
      <w:spacing w:line="120" w:lineRule="atLeast"/>
    </w:pPr>
    <w:rPr>
      <w:rFonts w:ascii="ITC Symbol Std Medium" w:hAnsi="ITC Symbol Std Medium"/>
    </w:rPr>
  </w:style>
  <w:style w:type="character" w:customStyle="1" w:styleId="Mentionnonrsolue2">
    <w:name w:val="Mention non résolue2"/>
    <w:basedOn w:val="Policepardfaut"/>
    <w:uiPriority w:val="99"/>
    <w:semiHidden/>
    <w:unhideWhenUsed/>
    <w:rsid w:val="008F166D"/>
    <w:rPr>
      <w:color w:val="605E5C"/>
      <w:shd w:val="clear" w:color="auto" w:fill="E1DFDD"/>
    </w:rPr>
  </w:style>
  <w:style w:type="paragraph" w:customStyle="1" w:styleId="Default">
    <w:name w:val="Default"/>
    <w:rsid w:val="00883C12"/>
    <w:pPr>
      <w:suppressAutoHyphens/>
      <w:autoSpaceDE w:val="0"/>
    </w:pPr>
    <w:rPr>
      <w:rFonts w:ascii="Arial" w:hAnsi="Arial" w:cs="Arial"/>
      <w:color w:val="000000"/>
      <w:sz w:val="24"/>
      <w:szCs w:val="24"/>
      <w:lang w:eastAsia="ar-SA"/>
    </w:rPr>
  </w:style>
  <w:style w:type="character" w:customStyle="1" w:styleId="Mentionnonrsolue3">
    <w:name w:val="Mention non résolue3"/>
    <w:basedOn w:val="Policepardfaut"/>
    <w:uiPriority w:val="99"/>
    <w:semiHidden/>
    <w:unhideWhenUsed/>
    <w:rsid w:val="000D4A0F"/>
    <w:rPr>
      <w:color w:val="605E5C"/>
      <w:shd w:val="clear" w:color="auto" w:fill="E1DFDD"/>
    </w:rPr>
  </w:style>
  <w:style w:type="character" w:styleId="Mentionnonrsolue">
    <w:name w:val="Unresolved Mention"/>
    <w:basedOn w:val="Policepardfaut"/>
    <w:uiPriority w:val="99"/>
    <w:semiHidden/>
    <w:unhideWhenUsed/>
    <w:rsid w:val="006C3A32"/>
    <w:rPr>
      <w:color w:val="605E5C"/>
      <w:shd w:val="clear" w:color="auto" w:fill="E1DFDD"/>
    </w:rPr>
  </w:style>
  <w:style w:type="character" w:customStyle="1" w:styleId="Sous-titreCar">
    <w:name w:val="Sous-titre Car"/>
    <w:basedOn w:val="Policepardfaut"/>
    <w:link w:val="Sous-titre"/>
    <w:uiPriority w:val="11"/>
    <w:rsid w:val="00844962"/>
    <w:rPr>
      <w:rFonts w:eastAsia="DejaVu Sans"/>
      <w:i/>
      <w:iCs/>
      <w:sz w:val="28"/>
      <w:szCs w:val="28"/>
      <w:lang w:eastAsia="de-DE" w:bidi="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30598">
      <w:bodyDiv w:val="1"/>
      <w:marLeft w:val="0"/>
      <w:marRight w:val="0"/>
      <w:marTop w:val="0"/>
      <w:marBottom w:val="0"/>
      <w:divBdr>
        <w:top w:val="none" w:sz="0" w:space="0" w:color="auto"/>
        <w:left w:val="none" w:sz="0" w:space="0" w:color="auto"/>
        <w:bottom w:val="none" w:sz="0" w:space="0" w:color="auto"/>
        <w:right w:val="none" w:sz="0" w:space="0" w:color="auto"/>
      </w:divBdr>
    </w:div>
    <w:div w:id="97801327">
      <w:bodyDiv w:val="1"/>
      <w:marLeft w:val="0"/>
      <w:marRight w:val="0"/>
      <w:marTop w:val="0"/>
      <w:marBottom w:val="0"/>
      <w:divBdr>
        <w:top w:val="none" w:sz="0" w:space="0" w:color="auto"/>
        <w:left w:val="none" w:sz="0" w:space="0" w:color="auto"/>
        <w:bottom w:val="none" w:sz="0" w:space="0" w:color="auto"/>
        <w:right w:val="none" w:sz="0" w:space="0" w:color="auto"/>
      </w:divBdr>
    </w:div>
    <w:div w:id="102267610">
      <w:bodyDiv w:val="1"/>
      <w:marLeft w:val="0"/>
      <w:marRight w:val="0"/>
      <w:marTop w:val="0"/>
      <w:marBottom w:val="0"/>
      <w:divBdr>
        <w:top w:val="none" w:sz="0" w:space="0" w:color="auto"/>
        <w:left w:val="none" w:sz="0" w:space="0" w:color="auto"/>
        <w:bottom w:val="none" w:sz="0" w:space="0" w:color="auto"/>
        <w:right w:val="none" w:sz="0" w:space="0" w:color="auto"/>
      </w:divBdr>
    </w:div>
    <w:div w:id="153104624">
      <w:bodyDiv w:val="1"/>
      <w:marLeft w:val="0"/>
      <w:marRight w:val="0"/>
      <w:marTop w:val="0"/>
      <w:marBottom w:val="0"/>
      <w:divBdr>
        <w:top w:val="none" w:sz="0" w:space="0" w:color="auto"/>
        <w:left w:val="none" w:sz="0" w:space="0" w:color="auto"/>
        <w:bottom w:val="none" w:sz="0" w:space="0" w:color="auto"/>
        <w:right w:val="none" w:sz="0" w:space="0" w:color="auto"/>
      </w:divBdr>
    </w:div>
    <w:div w:id="156118173">
      <w:bodyDiv w:val="1"/>
      <w:marLeft w:val="0"/>
      <w:marRight w:val="0"/>
      <w:marTop w:val="0"/>
      <w:marBottom w:val="0"/>
      <w:divBdr>
        <w:top w:val="none" w:sz="0" w:space="0" w:color="auto"/>
        <w:left w:val="none" w:sz="0" w:space="0" w:color="auto"/>
        <w:bottom w:val="none" w:sz="0" w:space="0" w:color="auto"/>
        <w:right w:val="none" w:sz="0" w:space="0" w:color="auto"/>
      </w:divBdr>
    </w:div>
    <w:div w:id="187451398">
      <w:bodyDiv w:val="1"/>
      <w:marLeft w:val="0"/>
      <w:marRight w:val="0"/>
      <w:marTop w:val="0"/>
      <w:marBottom w:val="0"/>
      <w:divBdr>
        <w:top w:val="none" w:sz="0" w:space="0" w:color="auto"/>
        <w:left w:val="none" w:sz="0" w:space="0" w:color="auto"/>
        <w:bottom w:val="none" w:sz="0" w:space="0" w:color="auto"/>
        <w:right w:val="none" w:sz="0" w:space="0" w:color="auto"/>
      </w:divBdr>
    </w:div>
    <w:div w:id="192963883">
      <w:bodyDiv w:val="1"/>
      <w:marLeft w:val="0"/>
      <w:marRight w:val="0"/>
      <w:marTop w:val="0"/>
      <w:marBottom w:val="0"/>
      <w:divBdr>
        <w:top w:val="none" w:sz="0" w:space="0" w:color="auto"/>
        <w:left w:val="none" w:sz="0" w:space="0" w:color="auto"/>
        <w:bottom w:val="none" w:sz="0" w:space="0" w:color="auto"/>
        <w:right w:val="none" w:sz="0" w:space="0" w:color="auto"/>
      </w:divBdr>
    </w:div>
    <w:div w:id="201552503">
      <w:bodyDiv w:val="1"/>
      <w:marLeft w:val="0"/>
      <w:marRight w:val="0"/>
      <w:marTop w:val="0"/>
      <w:marBottom w:val="0"/>
      <w:divBdr>
        <w:top w:val="none" w:sz="0" w:space="0" w:color="auto"/>
        <w:left w:val="none" w:sz="0" w:space="0" w:color="auto"/>
        <w:bottom w:val="none" w:sz="0" w:space="0" w:color="auto"/>
        <w:right w:val="none" w:sz="0" w:space="0" w:color="auto"/>
      </w:divBdr>
    </w:div>
    <w:div w:id="201940125">
      <w:bodyDiv w:val="1"/>
      <w:marLeft w:val="0"/>
      <w:marRight w:val="0"/>
      <w:marTop w:val="0"/>
      <w:marBottom w:val="0"/>
      <w:divBdr>
        <w:top w:val="none" w:sz="0" w:space="0" w:color="auto"/>
        <w:left w:val="none" w:sz="0" w:space="0" w:color="auto"/>
        <w:bottom w:val="none" w:sz="0" w:space="0" w:color="auto"/>
        <w:right w:val="none" w:sz="0" w:space="0" w:color="auto"/>
      </w:divBdr>
    </w:div>
    <w:div w:id="287207936">
      <w:bodyDiv w:val="1"/>
      <w:marLeft w:val="0"/>
      <w:marRight w:val="0"/>
      <w:marTop w:val="0"/>
      <w:marBottom w:val="0"/>
      <w:divBdr>
        <w:top w:val="none" w:sz="0" w:space="0" w:color="auto"/>
        <w:left w:val="none" w:sz="0" w:space="0" w:color="auto"/>
        <w:bottom w:val="none" w:sz="0" w:space="0" w:color="auto"/>
        <w:right w:val="none" w:sz="0" w:space="0" w:color="auto"/>
      </w:divBdr>
    </w:div>
    <w:div w:id="300422908">
      <w:bodyDiv w:val="1"/>
      <w:marLeft w:val="0"/>
      <w:marRight w:val="0"/>
      <w:marTop w:val="0"/>
      <w:marBottom w:val="0"/>
      <w:divBdr>
        <w:top w:val="none" w:sz="0" w:space="0" w:color="auto"/>
        <w:left w:val="none" w:sz="0" w:space="0" w:color="auto"/>
        <w:bottom w:val="none" w:sz="0" w:space="0" w:color="auto"/>
        <w:right w:val="none" w:sz="0" w:space="0" w:color="auto"/>
      </w:divBdr>
    </w:div>
    <w:div w:id="301034783">
      <w:bodyDiv w:val="1"/>
      <w:marLeft w:val="0"/>
      <w:marRight w:val="0"/>
      <w:marTop w:val="0"/>
      <w:marBottom w:val="0"/>
      <w:divBdr>
        <w:top w:val="none" w:sz="0" w:space="0" w:color="auto"/>
        <w:left w:val="none" w:sz="0" w:space="0" w:color="auto"/>
        <w:bottom w:val="none" w:sz="0" w:space="0" w:color="auto"/>
        <w:right w:val="none" w:sz="0" w:space="0" w:color="auto"/>
      </w:divBdr>
    </w:div>
    <w:div w:id="315257453">
      <w:bodyDiv w:val="1"/>
      <w:marLeft w:val="0"/>
      <w:marRight w:val="0"/>
      <w:marTop w:val="0"/>
      <w:marBottom w:val="0"/>
      <w:divBdr>
        <w:top w:val="none" w:sz="0" w:space="0" w:color="auto"/>
        <w:left w:val="none" w:sz="0" w:space="0" w:color="auto"/>
        <w:bottom w:val="none" w:sz="0" w:space="0" w:color="auto"/>
        <w:right w:val="none" w:sz="0" w:space="0" w:color="auto"/>
      </w:divBdr>
    </w:div>
    <w:div w:id="329648030">
      <w:bodyDiv w:val="1"/>
      <w:marLeft w:val="0"/>
      <w:marRight w:val="0"/>
      <w:marTop w:val="0"/>
      <w:marBottom w:val="0"/>
      <w:divBdr>
        <w:top w:val="none" w:sz="0" w:space="0" w:color="auto"/>
        <w:left w:val="none" w:sz="0" w:space="0" w:color="auto"/>
        <w:bottom w:val="none" w:sz="0" w:space="0" w:color="auto"/>
        <w:right w:val="none" w:sz="0" w:space="0" w:color="auto"/>
      </w:divBdr>
    </w:div>
    <w:div w:id="349838836">
      <w:bodyDiv w:val="1"/>
      <w:marLeft w:val="0"/>
      <w:marRight w:val="0"/>
      <w:marTop w:val="0"/>
      <w:marBottom w:val="0"/>
      <w:divBdr>
        <w:top w:val="none" w:sz="0" w:space="0" w:color="auto"/>
        <w:left w:val="none" w:sz="0" w:space="0" w:color="auto"/>
        <w:bottom w:val="none" w:sz="0" w:space="0" w:color="auto"/>
        <w:right w:val="none" w:sz="0" w:space="0" w:color="auto"/>
      </w:divBdr>
    </w:div>
    <w:div w:id="358556833">
      <w:bodyDiv w:val="1"/>
      <w:marLeft w:val="0"/>
      <w:marRight w:val="0"/>
      <w:marTop w:val="0"/>
      <w:marBottom w:val="0"/>
      <w:divBdr>
        <w:top w:val="none" w:sz="0" w:space="0" w:color="auto"/>
        <w:left w:val="none" w:sz="0" w:space="0" w:color="auto"/>
        <w:bottom w:val="none" w:sz="0" w:space="0" w:color="auto"/>
        <w:right w:val="none" w:sz="0" w:space="0" w:color="auto"/>
      </w:divBdr>
    </w:div>
    <w:div w:id="376394489">
      <w:bodyDiv w:val="1"/>
      <w:marLeft w:val="0"/>
      <w:marRight w:val="0"/>
      <w:marTop w:val="0"/>
      <w:marBottom w:val="0"/>
      <w:divBdr>
        <w:top w:val="none" w:sz="0" w:space="0" w:color="auto"/>
        <w:left w:val="none" w:sz="0" w:space="0" w:color="auto"/>
        <w:bottom w:val="none" w:sz="0" w:space="0" w:color="auto"/>
        <w:right w:val="none" w:sz="0" w:space="0" w:color="auto"/>
      </w:divBdr>
    </w:div>
    <w:div w:id="395081783">
      <w:bodyDiv w:val="1"/>
      <w:marLeft w:val="0"/>
      <w:marRight w:val="0"/>
      <w:marTop w:val="0"/>
      <w:marBottom w:val="0"/>
      <w:divBdr>
        <w:top w:val="none" w:sz="0" w:space="0" w:color="auto"/>
        <w:left w:val="none" w:sz="0" w:space="0" w:color="auto"/>
        <w:bottom w:val="none" w:sz="0" w:space="0" w:color="auto"/>
        <w:right w:val="none" w:sz="0" w:space="0" w:color="auto"/>
      </w:divBdr>
    </w:div>
    <w:div w:id="433941344">
      <w:bodyDiv w:val="1"/>
      <w:marLeft w:val="0"/>
      <w:marRight w:val="0"/>
      <w:marTop w:val="0"/>
      <w:marBottom w:val="0"/>
      <w:divBdr>
        <w:top w:val="none" w:sz="0" w:space="0" w:color="auto"/>
        <w:left w:val="none" w:sz="0" w:space="0" w:color="auto"/>
        <w:bottom w:val="none" w:sz="0" w:space="0" w:color="auto"/>
        <w:right w:val="none" w:sz="0" w:space="0" w:color="auto"/>
      </w:divBdr>
    </w:div>
    <w:div w:id="444883005">
      <w:bodyDiv w:val="1"/>
      <w:marLeft w:val="0"/>
      <w:marRight w:val="0"/>
      <w:marTop w:val="0"/>
      <w:marBottom w:val="0"/>
      <w:divBdr>
        <w:top w:val="none" w:sz="0" w:space="0" w:color="auto"/>
        <w:left w:val="none" w:sz="0" w:space="0" w:color="auto"/>
        <w:bottom w:val="none" w:sz="0" w:space="0" w:color="auto"/>
        <w:right w:val="none" w:sz="0" w:space="0" w:color="auto"/>
      </w:divBdr>
    </w:div>
    <w:div w:id="468744030">
      <w:bodyDiv w:val="1"/>
      <w:marLeft w:val="0"/>
      <w:marRight w:val="0"/>
      <w:marTop w:val="0"/>
      <w:marBottom w:val="0"/>
      <w:divBdr>
        <w:top w:val="none" w:sz="0" w:space="0" w:color="auto"/>
        <w:left w:val="none" w:sz="0" w:space="0" w:color="auto"/>
        <w:bottom w:val="none" w:sz="0" w:space="0" w:color="auto"/>
        <w:right w:val="none" w:sz="0" w:space="0" w:color="auto"/>
      </w:divBdr>
    </w:div>
    <w:div w:id="492382286">
      <w:bodyDiv w:val="1"/>
      <w:marLeft w:val="0"/>
      <w:marRight w:val="0"/>
      <w:marTop w:val="0"/>
      <w:marBottom w:val="0"/>
      <w:divBdr>
        <w:top w:val="none" w:sz="0" w:space="0" w:color="auto"/>
        <w:left w:val="none" w:sz="0" w:space="0" w:color="auto"/>
        <w:bottom w:val="none" w:sz="0" w:space="0" w:color="auto"/>
        <w:right w:val="none" w:sz="0" w:space="0" w:color="auto"/>
      </w:divBdr>
    </w:div>
    <w:div w:id="503324852">
      <w:bodyDiv w:val="1"/>
      <w:marLeft w:val="0"/>
      <w:marRight w:val="0"/>
      <w:marTop w:val="0"/>
      <w:marBottom w:val="0"/>
      <w:divBdr>
        <w:top w:val="none" w:sz="0" w:space="0" w:color="auto"/>
        <w:left w:val="none" w:sz="0" w:space="0" w:color="auto"/>
        <w:bottom w:val="none" w:sz="0" w:space="0" w:color="auto"/>
        <w:right w:val="none" w:sz="0" w:space="0" w:color="auto"/>
      </w:divBdr>
    </w:div>
    <w:div w:id="528377459">
      <w:bodyDiv w:val="1"/>
      <w:marLeft w:val="0"/>
      <w:marRight w:val="0"/>
      <w:marTop w:val="0"/>
      <w:marBottom w:val="0"/>
      <w:divBdr>
        <w:top w:val="none" w:sz="0" w:space="0" w:color="auto"/>
        <w:left w:val="none" w:sz="0" w:space="0" w:color="auto"/>
        <w:bottom w:val="none" w:sz="0" w:space="0" w:color="auto"/>
        <w:right w:val="none" w:sz="0" w:space="0" w:color="auto"/>
      </w:divBdr>
    </w:div>
    <w:div w:id="546455818">
      <w:bodyDiv w:val="1"/>
      <w:marLeft w:val="0"/>
      <w:marRight w:val="0"/>
      <w:marTop w:val="0"/>
      <w:marBottom w:val="0"/>
      <w:divBdr>
        <w:top w:val="none" w:sz="0" w:space="0" w:color="auto"/>
        <w:left w:val="none" w:sz="0" w:space="0" w:color="auto"/>
        <w:bottom w:val="none" w:sz="0" w:space="0" w:color="auto"/>
        <w:right w:val="none" w:sz="0" w:space="0" w:color="auto"/>
      </w:divBdr>
      <w:divsChild>
        <w:div w:id="46879777">
          <w:marLeft w:val="0"/>
          <w:marRight w:val="0"/>
          <w:marTop w:val="0"/>
          <w:marBottom w:val="0"/>
          <w:divBdr>
            <w:top w:val="none" w:sz="0" w:space="0" w:color="auto"/>
            <w:left w:val="none" w:sz="0" w:space="0" w:color="auto"/>
            <w:bottom w:val="none" w:sz="0" w:space="0" w:color="auto"/>
            <w:right w:val="none" w:sz="0" w:space="0" w:color="auto"/>
          </w:divBdr>
          <w:divsChild>
            <w:div w:id="789395790">
              <w:marLeft w:val="0"/>
              <w:marRight w:val="0"/>
              <w:marTop w:val="0"/>
              <w:marBottom w:val="0"/>
              <w:divBdr>
                <w:top w:val="none" w:sz="0" w:space="0" w:color="auto"/>
                <w:left w:val="none" w:sz="0" w:space="0" w:color="auto"/>
                <w:bottom w:val="none" w:sz="0" w:space="0" w:color="auto"/>
                <w:right w:val="none" w:sz="0" w:space="0" w:color="auto"/>
              </w:divBdr>
              <w:divsChild>
                <w:div w:id="4892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946687">
      <w:bodyDiv w:val="1"/>
      <w:marLeft w:val="0"/>
      <w:marRight w:val="0"/>
      <w:marTop w:val="0"/>
      <w:marBottom w:val="0"/>
      <w:divBdr>
        <w:top w:val="none" w:sz="0" w:space="0" w:color="auto"/>
        <w:left w:val="none" w:sz="0" w:space="0" w:color="auto"/>
        <w:bottom w:val="none" w:sz="0" w:space="0" w:color="auto"/>
        <w:right w:val="none" w:sz="0" w:space="0" w:color="auto"/>
      </w:divBdr>
    </w:div>
    <w:div w:id="562175899">
      <w:bodyDiv w:val="1"/>
      <w:marLeft w:val="0"/>
      <w:marRight w:val="0"/>
      <w:marTop w:val="0"/>
      <w:marBottom w:val="0"/>
      <w:divBdr>
        <w:top w:val="none" w:sz="0" w:space="0" w:color="auto"/>
        <w:left w:val="none" w:sz="0" w:space="0" w:color="auto"/>
        <w:bottom w:val="none" w:sz="0" w:space="0" w:color="auto"/>
        <w:right w:val="none" w:sz="0" w:space="0" w:color="auto"/>
      </w:divBdr>
    </w:div>
    <w:div w:id="693188585">
      <w:bodyDiv w:val="1"/>
      <w:marLeft w:val="0"/>
      <w:marRight w:val="0"/>
      <w:marTop w:val="0"/>
      <w:marBottom w:val="0"/>
      <w:divBdr>
        <w:top w:val="none" w:sz="0" w:space="0" w:color="auto"/>
        <w:left w:val="none" w:sz="0" w:space="0" w:color="auto"/>
        <w:bottom w:val="none" w:sz="0" w:space="0" w:color="auto"/>
        <w:right w:val="none" w:sz="0" w:space="0" w:color="auto"/>
      </w:divBdr>
    </w:div>
    <w:div w:id="697776407">
      <w:bodyDiv w:val="1"/>
      <w:marLeft w:val="0"/>
      <w:marRight w:val="0"/>
      <w:marTop w:val="0"/>
      <w:marBottom w:val="0"/>
      <w:divBdr>
        <w:top w:val="none" w:sz="0" w:space="0" w:color="auto"/>
        <w:left w:val="none" w:sz="0" w:space="0" w:color="auto"/>
        <w:bottom w:val="none" w:sz="0" w:space="0" w:color="auto"/>
        <w:right w:val="none" w:sz="0" w:space="0" w:color="auto"/>
      </w:divBdr>
    </w:div>
    <w:div w:id="714041480">
      <w:bodyDiv w:val="1"/>
      <w:marLeft w:val="0"/>
      <w:marRight w:val="0"/>
      <w:marTop w:val="0"/>
      <w:marBottom w:val="0"/>
      <w:divBdr>
        <w:top w:val="none" w:sz="0" w:space="0" w:color="auto"/>
        <w:left w:val="none" w:sz="0" w:space="0" w:color="auto"/>
        <w:bottom w:val="none" w:sz="0" w:space="0" w:color="auto"/>
        <w:right w:val="none" w:sz="0" w:space="0" w:color="auto"/>
      </w:divBdr>
    </w:div>
    <w:div w:id="722828744">
      <w:bodyDiv w:val="1"/>
      <w:marLeft w:val="0"/>
      <w:marRight w:val="0"/>
      <w:marTop w:val="0"/>
      <w:marBottom w:val="0"/>
      <w:divBdr>
        <w:top w:val="none" w:sz="0" w:space="0" w:color="auto"/>
        <w:left w:val="none" w:sz="0" w:space="0" w:color="auto"/>
        <w:bottom w:val="none" w:sz="0" w:space="0" w:color="auto"/>
        <w:right w:val="none" w:sz="0" w:space="0" w:color="auto"/>
      </w:divBdr>
    </w:div>
    <w:div w:id="731393304">
      <w:bodyDiv w:val="1"/>
      <w:marLeft w:val="0"/>
      <w:marRight w:val="0"/>
      <w:marTop w:val="0"/>
      <w:marBottom w:val="0"/>
      <w:divBdr>
        <w:top w:val="none" w:sz="0" w:space="0" w:color="auto"/>
        <w:left w:val="none" w:sz="0" w:space="0" w:color="auto"/>
        <w:bottom w:val="none" w:sz="0" w:space="0" w:color="auto"/>
        <w:right w:val="none" w:sz="0" w:space="0" w:color="auto"/>
      </w:divBdr>
    </w:div>
    <w:div w:id="752243779">
      <w:bodyDiv w:val="1"/>
      <w:marLeft w:val="0"/>
      <w:marRight w:val="0"/>
      <w:marTop w:val="0"/>
      <w:marBottom w:val="0"/>
      <w:divBdr>
        <w:top w:val="none" w:sz="0" w:space="0" w:color="auto"/>
        <w:left w:val="none" w:sz="0" w:space="0" w:color="auto"/>
        <w:bottom w:val="none" w:sz="0" w:space="0" w:color="auto"/>
        <w:right w:val="none" w:sz="0" w:space="0" w:color="auto"/>
      </w:divBdr>
    </w:div>
    <w:div w:id="799610613">
      <w:bodyDiv w:val="1"/>
      <w:marLeft w:val="0"/>
      <w:marRight w:val="0"/>
      <w:marTop w:val="0"/>
      <w:marBottom w:val="0"/>
      <w:divBdr>
        <w:top w:val="none" w:sz="0" w:space="0" w:color="auto"/>
        <w:left w:val="none" w:sz="0" w:space="0" w:color="auto"/>
        <w:bottom w:val="none" w:sz="0" w:space="0" w:color="auto"/>
        <w:right w:val="none" w:sz="0" w:space="0" w:color="auto"/>
      </w:divBdr>
    </w:div>
    <w:div w:id="826047968">
      <w:bodyDiv w:val="1"/>
      <w:marLeft w:val="0"/>
      <w:marRight w:val="0"/>
      <w:marTop w:val="0"/>
      <w:marBottom w:val="0"/>
      <w:divBdr>
        <w:top w:val="none" w:sz="0" w:space="0" w:color="auto"/>
        <w:left w:val="none" w:sz="0" w:space="0" w:color="auto"/>
        <w:bottom w:val="none" w:sz="0" w:space="0" w:color="auto"/>
        <w:right w:val="none" w:sz="0" w:space="0" w:color="auto"/>
      </w:divBdr>
    </w:div>
    <w:div w:id="828985387">
      <w:bodyDiv w:val="1"/>
      <w:marLeft w:val="0"/>
      <w:marRight w:val="0"/>
      <w:marTop w:val="0"/>
      <w:marBottom w:val="0"/>
      <w:divBdr>
        <w:top w:val="none" w:sz="0" w:space="0" w:color="auto"/>
        <w:left w:val="none" w:sz="0" w:space="0" w:color="auto"/>
        <w:bottom w:val="none" w:sz="0" w:space="0" w:color="auto"/>
        <w:right w:val="none" w:sz="0" w:space="0" w:color="auto"/>
      </w:divBdr>
    </w:div>
    <w:div w:id="845243554">
      <w:bodyDiv w:val="1"/>
      <w:marLeft w:val="0"/>
      <w:marRight w:val="0"/>
      <w:marTop w:val="0"/>
      <w:marBottom w:val="0"/>
      <w:divBdr>
        <w:top w:val="none" w:sz="0" w:space="0" w:color="auto"/>
        <w:left w:val="none" w:sz="0" w:space="0" w:color="auto"/>
        <w:bottom w:val="none" w:sz="0" w:space="0" w:color="auto"/>
        <w:right w:val="none" w:sz="0" w:space="0" w:color="auto"/>
      </w:divBdr>
    </w:div>
    <w:div w:id="847058387">
      <w:bodyDiv w:val="1"/>
      <w:marLeft w:val="0"/>
      <w:marRight w:val="0"/>
      <w:marTop w:val="0"/>
      <w:marBottom w:val="0"/>
      <w:divBdr>
        <w:top w:val="none" w:sz="0" w:space="0" w:color="auto"/>
        <w:left w:val="none" w:sz="0" w:space="0" w:color="auto"/>
        <w:bottom w:val="none" w:sz="0" w:space="0" w:color="auto"/>
        <w:right w:val="none" w:sz="0" w:space="0" w:color="auto"/>
      </w:divBdr>
    </w:div>
    <w:div w:id="849559947">
      <w:bodyDiv w:val="1"/>
      <w:marLeft w:val="0"/>
      <w:marRight w:val="0"/>
      <w:marTop w:val="0"/>
      <w:marBottom w:val="0"/>
      <w:divBdr>
        <w:top w:val="none" w:sz="0" w:space="0" w:color="auto"/>
        <w:left w:val="none" w:sz="0" w:space="0" w:color="auto"/>
        <w:bottom w:val="none" w:sz="0" w:space="0" w:color="auto"/>
        <w:right w:val="none" w:sz="0" w:space="0" w:color="auto"/>
      </w:divBdr>
    </w:div>
    <w:div w:id="855583424">
      <w:bodyDiv w:val="1"/>
      <w:marLeft w:val="0"/>
      <w:marRight w:val="0"/>
      <w:marTop w:val="0"/>
      <w:marBottom w:val="0"/>
      <w:divBdr>
        <w:top w:val="none" w:sz="0" w:space="0" w:color="auto"/>
        <w:left w:val="none" w:sz="0" w:space="0" w:color="auto"/>
        <w:bottom w:val="none" w:sz="0" w:space="0" w:color="auto"/>
        <w:right w:val="none" w:sz="0" w:space="0" w:color="auto"/>
      </w:divBdr>
    </w:div>
    <w:div w:id="894966946">
      <w:bodyDiv w:val="1"/>
      <w:marLeft w:val="0"/>
      <w:marRight w:val="0"/>
      <w:marTop w:val="0"/>
      <w:marBottom w:val="0"/>
      <w:divBdr>
        <w:top w:val="none" w:sz="0" w:space="0" w:color="auto"/>
        <w:left w:val="none" w:sz="0" w:space="0" w:color="auto"/>
        <w:bottom w:val="none" w:sz="0" w:space="0" w:color="auto"/>
        <w:right w:val="none" w:sz="0" w:space="0" w:color="auto"/>
      </w:divBdr>
      <w:divsChild>
        <w:div w:id="1354647104">
          <w:marLeft w:val="0"/>
          <w:marRight w:val="0"/>
          <w:marTop w:val="0"/>
          <w:marBottom w:val="0"/>
          <w:divBdr>
            <w:top w:val="none" w:sz="0" w:space="0" w:color="auto"/>
            <w:left w:val="none" w:sz="0" w:space="0" w:color="auto"/>
            <w:bottom w:val="none" w:sz="0" w:space="0" w:color="auto"/>
            <w:right w:val="none" w:sz="0" w:space="0" w:color="auto"/>
          </w:divBdr>
          <w:divsChild>
            <w:div w:id="589853252">
              <w:marLeft w:val="0"/>
              <w:marRight w:val="0"/>
              <w:marTop w:val="0"/>
              <w:marBottom w:val="0"/>
              <w:divBdr>
                <w:top w:val="none" w:sz="0" w:space="0" w:color="auto"/>
                <w:left w:val="none" w:sz="0" w:space="0" w:color="auto"/>
                <w:bottom w:val="none" w:sz="0" w:space="0" w:color="auto"/>
                <w:right w:val="none" w:sz="0" w:space="0" w:color="auto"/>
              </w:divBdr>
              <w:divsChild>
                <w:div w:id="102008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309369">
      <w:bodyDiv w:val="1"/>
      <w:marLeft w:val="0"/>
      <w:marRight w:val="0"/>
      <w:marTop w:val="0"/>
      <w:marBottom w:val="0"/>
      <w:divBdr>
        <w:top w:val="none" w:sz="0" w:space="0" w:color="auto"/>
        <w:left w:val="none" w:sz="0" w:space="0" w:color="auto"/>
        <w:bottom w:val="none" w:sz="0" w:space="0" w:color="auto"/>
        <w:right w:val="none" w:sz="0" w:space="0" w:color="auto"/>
      </w:divBdr>
    </w:div>
    <w:div w:id="923297485">
      <w:bodyDiv w:val="1"/>
      <w:marLeft w:val="0"/>
      <w:marRight w:val="0"/>
      <w:marTop w:val="0"/>
      <w:marBottom w:val="0"/>
      <w:divBdr>
        <w:top w:val="none" w:sz="0" w:space="0" w:color="auto"/>
        <w:left w:val="none" w:sz="0" w:space="0" w:color="auto"/>
        <w:bottom w:val="none" w:sz="0" w:space="0" w:color="auto"/>
        <w:right w:val="none" w:sz="0" w:space="0" w:color="auto"/>
      </w:divBdr>
    </w:div>
    <w:div w:id="928856860">
      <w:bodyDiv w:val="1"/>
      <w:marLeft w:val="0"/>
      <w:marRight w:val="0"/>
      <w:marTop w:val="0"/>
      <w:marBottom w:val="0"/>
      <w:divBdr>
        <w:top w:val="none" w:sz="0" w:space="0" w:color="auto"/>
        <w:left w:val="none" w:sz="0" w:space="0" w:color="auto"/>
        <w:bottom w:val="none" w:sz="0" w:space="0" w:color="auto"/>
        <w:right w:val="none" w:sz="0" w:space="0" w:color="auto"/>
      </w:divBdr>
    </w:div>
    <w:div w:id="973756595">
      <w:bodyDiv w:val="1"/>
      <w:marLeft w:val="0"/>
      <w:marRight w:val="0"/>
      <w:marTop w:val="0"/>
      <w:marBottom w:val="0"/>
      <w:divBdr>
        <w:top w:val="none" w:sz="0" w:space="0" w:color="auto"/>
        <w:left w:val="none" w:sz="0" w:space="0" w:color="auto"/>
        <w:bottom w:val="none" w:sz="0" w:space="0" w:color="auto"/>
        <w:right w:val="none" w:sz="0" w:space="0" w:color="auto"/>
      </w:divBdr>
    </w:div>
    <w:div w:id="975178599">
      <w:bodyDiv w:val="1"/>
      <w:marLeft w:val="0"/>
      <w:marRight w:val="0"/>
      <w:marTop w:val="0"/>
      <w:marBottom w:val="0"/>
      <w:divBdr>
        <w:top w:val="none" w:sz="0" w:space="0" w:color="auto"/>
        <w:left w:val="none" w:sz="0" w:space="0" w:color="auto"/>
        <w:bottom w:val="none" w:sz="0" w:space="0" w:color="auto"/>
        <w:right w:val="none" w:sz="0" w:space="0" w:color="auto"/>
      </w:divBdr>
    </w:div>
    <w:div w:id="1013141829">
      <w:bodyDiv w:val="1"/>
      <w:marLeft w:val="0"/>
      <w:marRight w:val="0"/>
      <w:marTop w:val="0"/>
      <w:marBottom w:val="0"/>
      <w:divBdr>
        <w:top w:val="none" w:sz="0" w:space="0" w:color="auto"/>
        <w:left w:val="none" w:sz="0" w:space="0" w:color="auto"/>
        <w:bottom w:val="none" w:sz="0" w:space="0" w:color="auto"/>
        <w:right w:val="none" w:sz="0" w:space="0" w:color="auto"/>
      </w:divBdr>
    </w:div>
    <w:div w:id="1039666298">
      <w:bodyDiv w:val="1"/>
      <w:marLeft w:val="0"/>
      <w:marRight w:val="0"/>
      <w:marTop w:val="0"/>
      <w:marBottom w:val="0"/>
      <w:divBdr>
        <w:top w:val="none" w:sz="0" w:space="0" w:color="auto"/>
        <w:left w:val="none" w:sz="0" w:space="0" w:color="auto"/>
        <w:bottom w:val="none" w:sz="0" w:space="0" w:color="auto"/>
        <w:right w:val="none" w:sz="0" w:space="0" w:color="auto"/>
      </w:divBdr>
    </w:div>
    <w:div w:id="1057123509">
      <w:bodyDiv w:val="1"/>
      <w:marLeft w:val="0"/>
      <w:marRight w:val="0"/>
      <w:marTop w:val="0"/>
      <w:marBottom w:val="0"/>
      <w:divBdr>
        <w:top w:val="none" w:sz="0" w:space="0" w:color="auto"/>
        <w:left w:val="none" w:sz="0" w:space="0" w:color="auto"/>
        <w:bottom w:val="none" w:sz="0" w:space="0" w:color="auto"/>
        <w:right w:val="none" w:sz="0" w:space="0" w:color="auto"/>
      </w:divBdr>
      <w:divsChild>
        <w:div w:id="408314523">
          <w:marLeft w:val="1166"/>
          <w:marRight w:val="0"/>
          <w:marTop w:val="75"/>
          <w:marBottom w:val="120"/>
          <w:divBdr>
            <w:top w:val="none" w:sz="0" w:space="0" w:color="auto"/>
            <w:left w:val="none" w:sz="0" w:space="0" w:color="auto"/>
            <w:bottom w:val="none" w:sz="0" w:space="0" w:color="auto"/>
            <w:right w:val="none" w:sz="0" w:space="0" w:color="auto"/>
          </w:divBdr>
        </w:div>
        <w:div w:id="2015718242">
          <w:marLeft w:val="634"/>
          <w:marRight w:val="0"/>
          <w:marTop w:val="75"/>
          <w:marBottom w:val="0"/>
          <w:divBdr>
            <w:top w:val="none" w:sz="0" w:space="0" w:color="auto"/>
            <w:left w:val="none" w:sz="0" w:space="0" w:color="auto"/>
            <w:bottom w:val="none" w:sz="0" w:space="0" w:color="auto"/>
            <w:right w:val="none" w:sz="0" w:space="0" w:color="auto"/>
          </w:divBdr>
        </w:div>
        <w:div w:id="1856571261">
          <w:marLeft w:val="634"/>
          <w:marRight w:val="0"/>
          <w:marTop w:val="75"/>
          <w:marBottom w:val="0"/>
          <w:divBdr>
            <w:top w:val="none" w:sz="0" w:space="0" w:color="auto"/>
            <w:left w:val="none" w:sz="0" w:space="0" w:color="auto"/>
            <w:bottom w:val="none" w:sz="0" w:space="0" w:color="auto"/>
            <w:right w:val="none" w:sz="0" w:space="0" w:color="auto"/>
          </w:divBdr>
        </w:div>
      </w:divsChild>
    </w:div>
    <w:div w:id="1071580258">
      <w:bodyDiv w:val="1"/>
      <w:marLeft w:val="0"/>
      <w:marRight w:val="0"/>
      <w:marTop w:val="0"/>
      <w:marBottom w:val="0"/>
      <w:divBdr>
        <w:top w:val="none" w:sz="0" w:space="0" w:color="auto"/>
        <w:left w:val="none" w:sz="0" w:space="0" w:color="auto"/>
        <w:bottom w:val="none" w:sz="0" w:space="0" w:color="auto"/>
        <w:right w:val="none" w:sz="0" w:space="0" w:color="auto"/>
      </w:divBdr>
    </w:div>
    <w:div w:id="1088304267">
      <w:bodyDiv w:val="1"/>
      <w:marLeft w:val="0"/>
      <w:marRight w:val="0"/>
      <w:marTop w:val="0"/>
      <w:marBottom w:val="0"/>
      <w:divBdr>
        <w:top w:val="none" w:sz="0" w:space="0" w:color="auto"/>
        <w:left w:val="none" w:sz="0" w:space="0" w:color="auto"/>
        <w:bottom w:val="none" w:sz="0" w:space="0" w:color="auto"/>
        <w:right w:val="none" w:sz="0" w:space="0" w:color="auto"/>
      </w:divBdr>
    </w:div>
    <w:div w:id="1092167351">
      <w:bodyDiv w:val="1"/>
      <w:marLeft w:val="0"/>
      <w:marRight w:val="0"/>
      <w:marTop w:val="0"/>
      <w:marBottom w:val="0"/>
      <w:divBdr>
        <w:top w:val="none" w:sz="0" w:space="0" w:color="auto"/>
        <w:left w:val="none" w:sz="0" w:space="0" w:color="auto"/>
        <w:bottom w:val="none" w:sz="0" w:space="0" w:color="auto"/>
        <w:right w:val="none" w:sz="0" w:space="0" w:color="auto"/>
      </w:divBdr>
    </w:div>
    <w:div w:id="1109397172">
      <w:bodyDiv w:val="1"/>
      <w:marLeft w:val="0"/>
      <w:marRight w:val="0"/>
      <w:marTop w:val="0"/>
      <w:marBottom w:val="0"/>
      <w:divBdr>
        <w:top w:val="none" w:sz="0" w:space="0" w:color="auto"/>
        <w:left w:val="none" w:sz="0" w:space="0" w:color="auto"/>
        <w:bottom w:val="none" w:sz="0" w:space="0" w:color="auto"/>
        <w:right w:val="none" w:sz="0" w:space="0" w:color="auto"/>
      </w:divBdr>
    </w:div>
    <w:div w:id="1122530474">
      <w:bodyDiv w:val="1"/>
      <w:marLeft w:val="0"/>
      <w:marRight w:val="0"/>
      <w:marTop w:val="0"/>
      <w:marBottom w:val="0"/>
      <w:divBdr>
        <w:top w:val="none" w:sz="0" w:space="0" w:color="auto"/>
        <w:left w:val="none" w:sz="0" w:space="0" w:color="auto"/>
        <w:bottom w:val="none" w:sz="0" w:space="0" w:color="auto"/>
        <w:right w:val="none" w:sz="0" w:space="0" w:color="auto"/>
      </w:divBdr>
      <w:divsChild>
        <w:div w:id="1410998692">
          <w:marLeft w:val="0"/>
          <w:marRight w:val="0"/>
          <w:marTop w:val="0"/>
          <w:marBottom w:val="0"/>
          <w:divBdr>
            <w:top w:val="none" w:sz="0" w:space="0" w:color="auto"/>
            <w:left w:val="none" w:sz="0" w:space="0" w:color="auto"/>
            <w:bottom w:val="none" w:sz="0" w:space="0" w:color="auto"/>
            <w:right w:val="none" w:sz="0" w:space="0" w:color="auto"/>
          </w:divBdr>
        </w:div>
        <w:div w:id="427042433">
          <w:marLeft w:val="0"/>
          <w:marRight w:val="0"/>
          <w:marTop w:val="0"/>
          <w:marBottom w:val="0"/>
          <w:divBdr>
            <w:top w:val="none" w:sz="0" w:space="0" w:color="auto"/>
            <w:left w:val="none" w:sz="0" w:space="0" w:color="auto"/>
            <w:bottom w:val="none" w:sz="0" w:space="0" w:color="auto"/>
            <w:right w:val="none" w:sz="0" w:space="0" w:color="auto"/>
          </w:divBdr>
        </w:div>
      </w:divsChild>
    </w:div>
    <w:div w:id="1140419737">
      <w:bodyDiv w:val="1"/>
      <w:marLeft w:val="0"/>
      <w:marRight w:val="0"/>
      <w:marTop w:val="0"/>
      <w:marBottom w:val="0"/>
      <w:divBdr>
        <w:top w:val="none" w:sz="0" w:space="0" w:color="auto"/>
        <w:left w:val="none" w:sz="0" w:space="0" w:color="auto"/>
        <w:bottom w:val="none" w:sz="0" w:space="0" w:color="auto"/>
        <w:right w:val="none" w:sz="0" w:space="0" w:color="auto"/>
      </w:divBdr>
      <w:divsChild>
        <w:div w:id="2006088914">
          <w:marLeft w:val="0"/>
          <w:marRight w:val="0"/>
          <w:marTop w:val="0"/>
          <w:marBottom w:val="0"/>
          <w:divBdr>
            <w:top w:val="none" w:sz="0" w:space="0" w:color="auto"/>
            <w:left w:val="none" w:sz="0" w:space="0" w:color="auto"/>
            <w:bottom w:val="none" w:sz="0" w:space="0" w:color="auto"/>
            <w:right w:val="none" w:sz="0" w:space="0" w:color="auto"/>
          </w:divBdr>
        </w:div>
      </w:divsChild>
    </w:div>
    <w:div w:id="1144197935">
      <w:bodyDiv w:val="1"/>
      <w:marLeft w:val="0"/>
      <w:marRight w:val="0"/>
      <w:marTop w:val="0"/>
      <w:marBottom w:val="0"/>
      <w:divBdr>
        <w:top w:val="none" w:sz="0" w:space="0" w:color="auto"/>
        <w:left w:val="none" w:sz="0" w:space="0" w:color="auto"/>
        <w:bottom w:val="none" w:sz="0" w:space="0" w:color="auto"/>
        <w:right w:val="none" w:sz="0" w:space="0" w:color="auto"/>
      </w:divBdr>
    </w:div>
    <w:div w:id="1146122819">
      <w:bodyDiv w:val="1"/>
      <w:marLeft w:val="0"/>
      <w:marRight w:val="0"/>
      <w:marTop w:val="0"/>
      <w:marBottom w:val="0"/>
      <w:divBdr>
        <w:top w:val="none" w:sz="0" w:space="0" w:color="auto"/>
        <w:left w:val="none" w:sz="0" w:space="0" w:color="auto"/>
        <w:bottom w:val="none" w:sz="0" w:space="0" w:color="auto"/>
        <w:right w:val="none" w:sz="0" w:space="0" w:color="auto"/>
      </w:divBdr>
    </w:div>
    <w:div w:id="1159155125">
      <w:bodyDiv w:val="1"/>
      <w:marLeft w:val="0"/>
      <w:marRight w:val="0"/>
      <w:marTop w:val="0"/>
      <w:marBottom w:val="0"/>
      <w:divBdr>
        <w:top w:val="none" w:sz="0" w:space="0" w:color="auto"/>
        <w:left w:val="none" w:sz="0" w:space="0" w:color="auto"/>
        <w:bottom w:val="none" w:sz="0" w:space="0" w:color="auto"/>
        <w:right w:val="none" w:sz="0" w:space="0" w:color="auto"/>
      </w:divBdr>
    </w:div>
    <w:div w:id="1171990264">
      <w:bodyDiv w:val="1"/>
      <w:marLeft w:val="0"/>
      <w:marRight w:val="0"/>
      <w:marTop w:val="0"/>
      <w:marBottom w:val="0"/>
      <w:divBdr>
        <w:top w:val="none" w:sz="0" w:space="0" w:color="auto"/>
        <w:left w:val="none" w:sz="0" w:space="0" w:color="auto"/>
        <w:bottom w:val="none" w:sz="0" w:space="0" w:color="auto"/>
        <w:right w:val="none" w:sz="0" w:space="0" w:color="auto"/>
      </w:divBdr>
    </w:div>
    <w:div w:id="1179349080">
      <w:bodyDiv w:val="1"/>
      <w:marLeft w:val="0"/>
      <w:marRight w:val="0"/>
      <w:marTop w:val="0"/>
      <w:marBottom w:val="0"/>
      <w:divBdr>
        <w:top w:val="none" w:sz="0" w:space="0" w:color="auto"/>
        <w:left w:val="none" w:sz="0" w:space="0" w:color="auto"/>
        <w:bottom w:val="none" w:sz="0" w:space="0" w:color="auto"/>
        <w:right w:val="none" w:sz="0" w:space="0" w:color="auto"/>
      </w:divBdr>
    </w:div>
    <w:div w:id="1190097083">
      <w:bodyDiv w:val="1"/>
      <w:marLeft w:val="0"/>
      <w:marRight w:val="0"/>
      <w:marTop w:val="0"/>
      <w:marBottom w:val="0"/>
      <w:divBdr>
        <w:top w:val="none" w:sz="0" w:space="0" w:color="auto"/>
        <w:left w:val="none" w:sz="0" w:space="0" w:color="auto"/>
        <w:bottom w:val="none" w:sz="0" w:space="0" w:color="auto"/>
        <w:right w:val="none" w:sz="0" w:space="0" w:color="auto"/>
      </w:divBdr>
    </w:div>
    <w:div w:id="1217475179">
      <w:bodyDiv w:val="1"/>
      <w:marLeft w:val="0"/>
      <w:marRight w:val="0"/>
      <w:marTop w:val="0"/>
      <w:marBottom w:val="0"/>
      <w:divBdr>
        <w:top w:val="none" w:sz="0" w:space="0" w:color="auto"/>
        <w:left w:val="none" w:sz="0" w:space="0" w:color="auto"/>
        <w:bottom w:val="none" w:sz="0" w:space="0" w:color="auto"/>
        <w:right w:val="none" w:sz="0" w:space="0" w:color="auto"/>
      </w:divBdr>
      <w:divsChild>
        <w:div w:id="924652324">
          <w:marLeft w:val="0"/>
          <w:marRight w:val="0"/>
          <w:marTop w:val="0"/>
          <w:marBottom w:val="0"/>
          <w:divBdr>
            <w:top w:val="none" w:sz="0" w:space="0" w:color="auto"/>
            <w:left w:val="none" w:sz="0" w:space="0" w:color="auto"/>
            <w:bottom w:val="none" w:sz="0" w:space="0" w:color="auto"/>
            <w:right w:val="none" w:sz="0" w:space="0" w:color="auto"/>
          </w:divBdr>
          <w:divsChild>
            <w:div w:id="61098841">
              <w:marLeft w:val="0"/>
              <w:marRight w:val="0"/>
              <w:marTop w:val="0"/>
              <w:marBottom w:val="0"/>
              <w:divBdr>
                <w:top w:val="none" w:sz="0" w:space="0" w:color="auto"/>
                <w:left w:val="none" w:sz="0" w:space="0" w:color="auto"/>
                <w:bottom w:val="none" w:sz="0" w:space="0" w:color="auto"/>
                <w:right w:val="none" w:sz="0" w:space="0" w:color="auto"/>
              </w:divBdr>
              <w:divsChild>
                <w:div w:id="159142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5871616">
      <w:bodyDiv w:val="1"/>
      <w:marLeft w:val="0"/>
      <w:marRight w:val="0"/>
      <w:marTop w:val="0"/>
      <w:marBottom w:val="0"/>
      <w:divBdr>
        <w:top w:val="none" w:sz="0" w:space="0" w:color="auto"/>
        <w:left w:val="none" w:sz="0" w:space="0" w:color="auto"/>
        <w:bottom w:val="none" w:sz="0" w:space="0" w:color="auto"/>
        <w:right w:val="none" w:sz="0" w:space="0" w:color="auto"/>
      </w:divBdr>
    </w:div>
    <w:div w:id="1228685422">
      <w:bodyDiv w:val="1"/>
      <w:marLeft w:val="0"/>
      <w:marRight w:val="0"/>
      <w:marTop w:val="0"/>
      <w:marBottom w:val="0"/>
      <w:divBdr>
        <w:top w:val="none" w:sz="0" w:space="0" w:color="auto"/>
        <w:left w:val="none" w:sz="0" w:space="0" w:color="auto"/>
        <w:bottom w:val="none" w:sz="0" w:space="0" w:color="auto"/>
        <w:right w:val="none" w:sz="0" w:space="0" w:color="auto"/>
      </w:divBdr>
    </w:div>
    <w:div w:id="1258978164">
      <w:bodyDiv w:val="1"/>
      <w:marLeft w:val="0"/>
      <w:marRight w:val="0"/>
      <w:marTop w:val="0"/>
      <w:marBottom w:val="0"/>
      <w:divBdr>
        <w:top w:val="none" w:sz="0" w:space="0" w:color="auto"/>
        <w:left w:val="none" w:sz="0" w:space="0" w:color="auto"/>
        <w:bottom w:val="none" w:sz="0" w:space="0" w:color="auto"/>
        <w:right w:val="none" w:sz="0" w:space="0" w:color="auto"/>
      </w:divBdr>
    </w:div>
    <w:div w:id="1285233547">
      <w:bodyDiv w:val="1"/>
      <w:marLeft w:val="0"/>
      <w:marRight w:val="0"/>
      <w:marTop w:val="0"/>
      <w:marBottom w:val="0"/>
      <w:divBdr>
        <w:top w:val="none" w:sz="0" w:space="0" w:color="auto"/>
        <w:left w:val="none" w:sz="0" w:space="0" w:color="auto"/>
        <w:bottom w:val="none" w:sz="0" w:space="0" w:color="auto"/>
        <w:right w:val="none" w:sz="0" w:space="0" w:color="auto"/>
      </w:divBdr>
    </w:div>
    <w:div w:id="1297374567">
      <w:bodyDiv w:val="1"/>
      <w:marLeft w:val="0"/>
      <w:marRight w:val="0"/>
      <w:marTop w:val="0"/>
      <w:marBottom w:val="0"/>
      <w:divBdr>
        <w:top w:val="none" w:sz="0" w:space="0" w:color="auto"/>
        <w:left w:val="none" w:sz="0" w:space="0" w:color="auto"/>
        <w:bottom w:val="none" w:sz="0" w:space="0" w:color="auto"/>
        <w:right w:val="none" w:sz="0" w:space="0" w:color="auto"/>
      </w:divBdr>
    </w:div>
    <w:div w:id="1310742297">
      <w:bodyDiv w:val="1"/>
      <w:marLeft w:val="0"/>
      <w:marRight w:val="0"/>
      <w:marTop w:val="0"/>
      <w:marBottom w:val="0"/>
      <w:divBdr>
        <w:top w:val="none" w:sz="0" w:space="0" w:color="auto"/>
        <w:left w:val="none" w:sz="0" w:space="0" w:color="auto"/>
        <w:bottom w:val="none" w:sz="0" w:space="0" w:color="auto"/>
        <w:right w:val="none" w:sz="0" w:space="0" w:color="auto"/>
      </w:divBdr>
    </w:div>
    <w:div w:id="1325860329">
      <w:bodyDiv w:val="1"/>
      <w:marLeft w:val="0"/>
      <w:marRight w:val="0"/>
      <w:marTop w:val="0"/>
      <w:marBottom w:val="0"/>
      <w:divBdr>
        <w:top w:val="none" w:sz="0" w:space="0" w:color="auto"/>
        <w:left w:val="none" w:sz="0" w:space="0" w:color="auto"/>
        <w:bottom w:val="none" w:sz="0" w:space="0" w:color="auto"/>
        <w:right w:val="none" w:sz="0" w:space="0" w:color="auto"/>
      </w:divBdr>
    </w:div>
    <w:div w:id="1380133558">
      <w:bodyDiv w:val="1"/>
      <w:marLeft w:val="0"/>
      <w:marRight w:val="0"/>
      <w:marTop w:val="0"/>
      <w:marBottom w:val="0"/>
      <w:divBdr>
        <w:top w:val="none" w:sz="0" w:space="0" w:color="auto"/>
        <w:left w:val="none" w:sz="0" w:space="0" w:color="auto"/>
        <w:bottom w:val="none" w:sz="0" w:space="0" w:color="auto"/>
        <w:right w:val="none" w:sz="0" w:space="0" w:color="auto"/>
      </w:divBdr>
    </w:div>
    <w:div w:id="1411849240">
      <w:bodyDiv w:val="1"/>
      <w:marLeft w:val="0"/>
      <w:marRight w:val="0"/>
      <w:marTop w:val="0"/>
      <w:marBottom w:val="0"/>
      <w:divBdr>
        <w:top w:val="none" w:sz="0" w:space="0" w:color="auto"/>
        <w:left w:val="none" w:sz="0" w:space="0" w:color="auto"/>
        <w:bottom w:val="none" w:sz="0" w:space="0" w:color="auto"/>
        <w:right w:val="none" w:sz="0" w:space="0" w:color="auto"/>
      </w:divBdr>
    </w:div>
    <w:div w:id="1414888936">
      <w:bodyDiv w:val="1"/>
      <w:marLeft w:val="0"/>
      <w:marRight w:val="0"/>
      <w:marTop w:val="0"/>
      <w:marBottom w:val="0"/>
      <w:divBdr>
        <w:top w:val="none" w:sz="0" w:space="0" w:color="auto"/>
        <w:left w:val="none" w:sz="0" w:space="0" w:color="auto"/>
        <w:bottom w:val="none" w:sz="0" w:space="0" w:color="auto"/>
        <w:right w:val="none" w:sz="0" w:space="0" w:color="auto"/>
      </w:divBdr>
    </w:div>
    <w:div w:id="1431118124">
      <w:bodyDiv w:val="1"/>
      <w:marLeft w:val="0"/>
      <w:marRight w:val="0"/>
      <w:marTop w:val="0"/>
      <w:marBottom w:val="0"/>
      <w:divBdr>
        <w:top w:val="none" w:sz="0" w:space="0" w:color="auto"/>
        <w:left w:val="none" w:sz="0" w:space="0" w:color="auto"/>
        <w:bottom w:val="none" w:sz="0" w:space="0" w:color="auto"/>
        <w:right w:val="none" w:sz="0" w:space="0" w:color="auto"/>
      </w:divBdr>
    </w:div>
    <w:div w:id="1433741386">
      <w:bodyDiv w:val="1"/>
      <w:marLeft w:val="0"/>
      <w:marRight w:val="0"/>
      <w:marTop w:val="0"/>
      <w:marBottom w:val="0"/>
      <w:divBdr>
        <w:top w:val="none" w:sz="0" w:space="0" w:color="auto"/>
        <w:left w:val="none" w:sz="0" w:space="0" w:color="auto"/>
        <w:bottom w:val="none" w:sz="0" w:space="0" w:color="auto"/>
        <w:right w:val="none" w:sz="0" w:space="0" w:color="auto"/>
      </w:divBdr>
    </w:div>
    <w:div w:id="1447388634">
      <w:bodyDiv w:val="1"/>
      <w:marLeft w:val="0"/>
      <w:marRight w:val="0"/>
      <w:marTop w:val="0"/>
      <w:marBottom w:val="0"/>
      <w:divBdr>
        <w:top w:val="none" w:sz="0" w:space="0" w:color="auto"/>
        <w:left w:val="none" w:sz="0" w:space="0" w:color="auto"/>
        <w:bottom w:val="none" w:sz="0" w:space="0" w:color="auto"/>
        <w:right w:val="none" w:sz="0" w:space="0" w:color="auto"/>
      </w:divBdr>
    </w:div>
    <w:div w:id="1455829354">
      <w:bodyDiv w:val="1"/>
      <w:marLeft w:val="0"/>
      <w:marRight w:val="0"/>
      <w:marTop w:val="0"/>
      <w:marBottom w:val="0"/>
      <w:divBdr>
        <w:top w:val="none" w:sz="0" w:space="0" w:color="auto"/>
        <w:left w:val="none" w:sz="0" w:space="0" w:color="auto"/>
        <w:bottom w:val="none" w:sz="0" w:space="0" w:color="auto"/>
        <w:right w:val="none" w:sz="0" w:space="0" w:color="auto"/>
      </w:divBdr>
    </w:div>
    <w:div w:id="1483890782">
      <w:bodyDiv w:val="1"/>
      <w:marLeft w:val="0"/>
      <w:marRight w:val="0"/>
      <w:marTop w:val="0"/>
      <w:marBottom w:val="0"/>
      <w:divBdr>
        <w:top w:val="none" w:sz="0" w:space="0" w:color="auto"/>
        <w:left w:val="none" w:sz="0" w:space="0" w:color="auto"/>
        <w:bottom w:val="none" w:sz="0" w:space="0" w:color="auto"/>
        <w:right w:val="none" w:sz="0" w:space="0" w:color="auto"/>
      </w:divBdr>
    </w:div>
    <w:div w:id="1538199189">
      <w:bodyDiv w:val="1"/>
      <w:marLeft w:val="0"/>
      <w:marRight w:val="0"/>
      <w:marTop w:val="0"/>
      <w:marBottom w:val="0"/>
      <w:divBdr>
        <w:top w:val="none" w:sz="0" w:space="0" w:color="auto"/>
        <w:left w:val="none" w:sz="0" w:space="0" w:color="auto"/>
        <w:bottom w:val="none" w:sz="0" w:space="0" w:color="auto"/>
        <w:right w:val="none" w:sz="0" w:space="0" w:color="auto"/>
      </w:divBdr>
    </w:div>
    <w:div w:id="1582833749">
      <w:bodyDiv w:val="1"/>
      <w:marLeft w:val="0"/>
      <w:marRight w:val="0"/>
      <w:marTop w:val="0"/>
      <w:marBottom w:val="0"/>
      <w:divBdr>
        <w:top w:val="none" w:sz="0" w:space="0" w:color="auto"/>
        <w:left w:val="none" w:sz="0" w:space="0" w:color="auto"/>
        <w:bottom w:val="none" w:sz="0" w:space="0" w:color="auto"/>
        <w:right w:val="none" w:sz="0" w:space="0" w:color="auto"/>
      </w:divBdr>
    </w:div>
    <w:div w:id="1584755244">
      <w:bodyDiv w:val="1"/>
      <w:marLeft w:val="0"/>
      <w:marRight w:val="0"/>
      <w:marTop w:val="0"/>
      <w:marBottom w:val="0"/>
      <w:divBdr>
        <w:top w:val="none" w:sz="0" w:space="0" w:color="auto"/>
        <w:left w:val="none" w:sz="0" w:space="0" w:color="auto"/>
        <w:bottom w:val="none" w:sz="0" w:space="0" w:color="auto"/>
        <w:right w:val="none" w:sz="0" w:space="0" w:color="auto"/>
      </w:divBdr>
    </w:div>
    <w:div w:id="1605189726">
      <w:bodyDiv w:val="1"/>
      <w:marLeft w:val="0"/>
      <w:marRight w:val="0"/>
      <w:marTop w:val="0"/>
      <w:marBottom w:val="0"/>
      <w:divBdr>
        <w:top w:val="none" w:sz="0" w:space="0" w:color="auto"/>
        <w:left w:val="none" w:sz="0" w:space="0" w:color="auto"/>
        <w:bottom w:val="none" w:sz="0" w:space="0" w:color="auto"/>
        <w:right w:val="none" w:sz="0" w:space="0" w:color="auto"/>
      </w:divBdr>
    </w:div>
    <w:div w:id="1605964141">
      <w:bodyDiv w:val="1"/>
      <w:marLeft w:val="0"/>
      <w:marRight w:val="0"/>
      <w:marTop w:val="0"/>
      <w:marBottom w:val="0"/>
      <w:divBdr>
        <w:top w:val="none" w:sz="0" w:space="0" w:color="auto"/>
        <w:left w:val="none" w:sz="0" w:space="0" w:color="auto"/>
        <w:bottom w:val="none" w:sz="0" w:space="0" w:color="auto"/>
        <w:right w:val="none" w:sz="0" w:space="0" w:color="auto"/>
      </w:divBdr>
    </w:div>
    <w:div w:id="1638997881">
      <w:bodyDiv w:val="1"/>
      <w:marLeft w:val="0"/>
      <w:marRight w:val="0"/>
      <w:marTop w:val="0"/>
      <w:marBottom w:val="0"/>
      <w:divBdr>
        <w:top w:val="none" w:sz="0" w:space="0" w:color="auto"/>
        <w:left w:val="none" w:sz="0" w:space="0" w:color="auto"/>
        <w:bottom w:val="none" w:sz="0" w:space="0" w:color="auto"/>
        <w:right w:val="none" w:sz="0" w:space="0" w:color="auto"/>
      </w:divBdr>
      <w:divsChild>
        <w:div w:id="1662274464">
          <w:marLeft w:val="0"/>
          <w:marRight w:val="0"/>
          <w:marTop w:val="0"/>
          <w:marBottom w:val="0"/>
          <w:divBdr>
            <w:top w:val="none" w:sz="0" w:space="0" w:color="auto"/>
            <w:left w:val="none" w:sz="0" w:space="0" w:color="auto"/>
            <w:bottom w:val="none" w:sz="0" w:space="0" w:color="auto"/>
            <w:right w:val="none" w:sz="0" w:space="0" w:color="auto"/>
          </w:divBdr>
          <w:divsChild>
            <w:div w:id="2050176663">
              <w:marLeft w:val="0"/>
              <w:marRight w:val="0"/>
              <w:marTop w:val="0"/>
              <w:marBottom w:val="0"/>
              <w:divBdr>
                <w:top w:val="none" w:sz="0" w:space="0" w:color="auto"/>
                <w:left w:val="none" w:sz="0" w:space="0" w:color="auto"/>
                <w:bottom w:val="none" w:sz="0" w:space="0" w:color="auto"/>
                <w:right w:val="none" w:sz="0" w:space="0" w:color="auto"/>
              </w:divBdr>
              <w:divsChild>
                <w:div w:id="87000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407587">
      <w:bodyDiv w:val="1"/>
      <w:marLeft w:val="0"/>
      <w:marRight w:val="0"/>
      <w:marTop w:val="0"/>
      <w:marBottom w:val="0"/>
      <w:divBdr>
        <w:top w:val="none" w:sz="0" w:space="0" w:color="auto"/>
        <w:left w:val="none" w:sz="0" w:space="0" w:color="auto"/>
        <w:bottom w:val="none" w:sz="0" w:space="0" w:color="auto"/>
        <w:right w:val="none" w:sz="0" w:space="0" w:color="auto"/>
      </w:divBdr>
    </w:div>
    <w:div w:id="1674379739">
      <w:bodyDiv w:val="1"/>
      <w:marLeft w:val="0"/>
      <w:marRight w:val="0"/>
      <w:marTop w:val="0"/>
      <w:marBottom w:val="0"/>
      <w:divBdr>
        <w:top w:val="none" w:sz="0" w:space="0" w:color="auto"/>
        <w:left w:val="none" w:sz="0" w:space="0" w:color="auto"/>
        <w:bottom w:val="none" w:sz="0" w:space="0" w:color="auto"/>
        <w:right w:val="none" w:sz="0" w:space="0" w:color="auto"/>
      </w:divBdr>
    </w:div>
    <w:div w:id="1694377849">
      <w:bodyDiv w:val="1"/>
      <w:marLeft w:val="0"/>
      <w:marRight w:val="0"/>
      <w:marTop w:val="0"/>
      <w:marBottom w:val="0"/>
      <w:divBdr>
        <w:top w:val="none" w:sz="0" w:space="0" w:color="auto"/>
        <w:left w:val="none" w:sz="0" w:space="0" w:color="auto"/>
        <w:bottom w:val="none" w:sz="0" w:space="0" w:color="auto"/>
        <w:right w:val="none" w:sz="0" w:space="0" w:color="auto"/>
      </w:divBdr>
    </w:div>
    <w:div w:id="1695957313">
      <w:bodyDiv w:val="1"/>
      <w:marLeft w:val="0"/>
      <w:marRight w:val="0"/>
      <w:marTop w:val="0"/>
      <w:marBottom w:val="0"/>
      <w:divBdr>
        <w:top w:val="none" w:sz="0" w:space="0" w:color="auto"/>
        <w:left w:val="none" w:sz="0" w:space="0" w:color="auto"/>
        <w:bottom w:val="none" w:sz="0" w:space="0" w:color="auto"/>
        <w:right w:val="none" w:sz="0" w:space="0" w:color="auto"/>
      </w:divBdr>
    </w:div>
    <w:div w:id="1716656472">
      <w:bodyDiv w:val="1"/>
      <w:marLeft w:val="0"/>
      <w:marRight w:val="0"/>
      <w:marTop w:val="0"/>
      <w:marBottom w:val="0"/>
      <w:divBdr>
        <w:top w:val="none" w:sz="0" w:space="0" w:color="auto"/>
        <w:left w:val="none" w:sz="0" w:space="0" w:color="auto"/>
        <w:bottom w:val="none" w:sz="0" w:space="0" w:color="auto"/>
        <w:right w:val="none" w:sz="0" w:space="0" w:color="auto"/>
      </w:divBdr>
    </w:div>
    <w:div w:id="1719668472">
      <w:bodyDiv w:val="1"/>
      <w:marLeft w:val="0"/>
      <w:marRight w:val="0"/>
      <w:marTop w:val="0"/>
      <w:marBottom w:val="0"/>
      <w:divBdr>
        <w:top w:val="none" w:sz="0" w:space="0" w:color="auto"/>
        <w:left w:val="none" w:sz="0" w:space="0" w:color="auto"/>
        <w:bottom w:val="none" w:sz="0" w:space="0" w:color="auto"/>
        <w:right w:val="none" w:sz="0" w:space="0" w:color="auto"/>
      </w:divBdr>
    </w:div>
    <w:div w:id="1743600510">
      <w:bodyDiv w:val="1"/>
      <w:marLeft w:val="0"/>
      <w:marRight w:val="0"/>
      <w:marTop w:val="0"/>
      <w:marBottom w:val="0"/>
      <w:divBdr>
        <w:top w:val="none" w:sz="0" w:space="0" w:color="auto"/>
        <w:left w:val="none" w:sz="0" w:space="0" w:color="auto"/>
        <w:bottom w:val="none" w:sz="0" w:space="0" w:color="auto"/>
        <w:right w:val="none" w:sz="0" w:space="0" w:color="auto"/>
      </w:divBdr>
    </w:div>
    <w:div w:id="1749964410">
      <w:bodyDiv w:val="1"/>
      <w:marLeft w:val="0"/>
      <w:marRight w:val="0"/>
      <w:marTop w:val="0"/>
      <w:marBottom w:val="0"/>
      <w:divBdr>
        <w:top w:val="none" w:sz="0" w:space="0" w:color="auto"/>
        <w:left w:val="none" w:sz="0" w:space="0" w:color="auto"/>
        <w:bottom w:val="none" w:sz="0" w:space="0" w:color="auto"/>
        <w:right w:val="none" w:sz="0" w:space="0" w:color="auto"/>
      </w:divBdr>
    </w:div>
    <w:div w:id="1772428000">
      <w:bodyDiv w:val="1"/>
      <w:marLeft w:val="0"/>
      <w:marRight w:val="0"/>
      <w:marTop w:val="0"/>
      <w:marBottom w:val="0"/>
      <w:divBdr>
        <w:top w:val="none" w:sz="0" w:space="0" w:color="auto"/>
        <w:left w:val="none" w:sz="0" w:space="0" w:color="auto"/>
        <w:bottom w:val="none" w:sz="0" w:space="0" w:color="auto"/>
        <w:right w:val="none" w:sz="0" w:space="0" w:color="auto"/>
      </w:divBdr>
    </w:div>
    <w:div w:id="1773940358">
      <w:bodyDiv w:val="1"/>
      <w:marLeft w:val="0"/>
      <w:marRight w:val="0"/>
      <w:marTop w:val="0"/>
      <w:marBottom w:val="0"/>
      <w:divBdr>
        <w:top w:val="none" w:sz="0" w:space="0" w:color="auto"/>
        <w:left w:val="none" w:sz="0" w:space="0" w:color="auto"/>
        <w:bottom w:val="none" w:sz="0" w:space="0" w:color="auto"/>
        <w:right w:val="none" w:sz="0" w:space="0" w:color="auto"/>
      </w:divBdr>
    </w:div>
    <w:div w:id="1784769028">
      <w:bodyDiv w:val="1"/>
      <w:marLeft w:val="0"/>
      <w:marRight w:val="0"/>
      <w:marTop w:val="0"/>
      <w:marBottom w:val="0"/>
      <w:divBdr>
        <w:top w:val="none" w:sz="0" w:space="0" w:color="auto"/>
        <w:left w:val="none" w:sz="0" w:space="0" w:color="auto"/>
        <w:bottom w:val="none" w:sz="0" w:space="0" w:color="auto"/>
        <w:right w:val="none" w:sz="0" w:space="0" w:color="auto"/>
      </w:divBdr>
    </w:div>
    <w:div w:id="1814324775">
      <w:bodyDiv w:val="1"/>
      <w:marLeft w:val="0"/>
      <w:marRight w:val="0"/>
      <w:marTop w:val="0"/>
      <w:marBottom w:val="0"/>
      <w:divBdr>
        <w:top w:val="none" w:sz="0" w:space="0" w:color="auto"/>
        <w:left w:val="none" w:sz="0" w:space="0" w:color="auto"/>
        <w:bottom w:val="none" w:sz="0" w:space="0" w:color="auto"/>
        <w:right w:val="none" w:sz="0" w:space="0" w:color="auto"/>
      </w:divBdr>
      <w:divsChild>
        <w:div w:id="1958487669">
          <w:marLeft w:val="0"/>
          <w:marRight w:val="0"/>
          <w:marTop w:val="0"/>
          <w:marBottom w:val="0"/>
          <w:divBdr>
            <w:top w:val="none" w:sz="0" w:space="0" w:color="auto"/>
            <w:left w:val="none" w:sz="0" w:space="0" w:color="auto"/>
            <w:bottom w:val="none" w:sz="0" w:space="0" w:color="auto"/>
            <w:right w:val="none" w:sz="0" w:space="0" w:color="auto"/>
          </w:divBdr>
          <w:divsChild>
            <w:div w:id="1648238006">
              <w:marLeft w:val="0"/>
              <w:marRight w:val="0"/>
              <w:marTop w:val="0"/>
              <w:marBottom w:val="0"/>
              <w:divBdr>
                <w:top w:val="none" w:sz="0" w:space="0" w:color="auto"/>
                <w:left w:val="none" w:sz="0" w:space="0" w:color="auto"/>
                <w:bottom w:val="none" w:sz="0" w:space="0" w:color="auto"/>
                <w:right w:val="none" w:sz="0" w:space="0" w:color="auto"/>
              </w:divBdr>
              <w:divsChild>
                <w:div w:id="2141877299">
                  <w:marLeft w:val="0"/>
                  <w:marRight w:val="0"/>
                  <w:marTop w:val="0"/>
                  <w:marBottom w:val="0"/>
                  <w:divBdr>
                    <w:top w:val="none" w:sz="0" w:space="0" w:color="auto"/>
                    <w:left w:val="none" w:sz="0" w:space="0" w:color="auto"/>
                    <w:bottom w:val="none" w:sz="0" w:space="0" w:color="auto"/>
                    <w:right w:val="none" w:sz="0" w:space="0" w:color="auto"/>
                  </w:divBdr>
                </w:div>
              </w:divsChild>
            </w:div>
            <w:div w:id="2120836221">
              <w:marLeft w:val="0"/>
              <w:marRight w:val="0"/>
              <w:marTop w:val="0"/>
              <w:marBottom w:val="0"/>
              <w:divBdr>
                <w:top w:val="none" w:sz="0" w:space="0" w:color="auto"/>
                <w:left w:val="none" w:sz="0" w:space="0" w:color="auto"/>
                <w:bottom w:val="none" w:sz="0" w:space="0" w:color="auto"/>
                <w:right w:val="none" w:sz="0" w:space="0" w:color="auto"/>
              </w:divBdr>
              <w:divsChild>
                <w:div w:id="1811825402">
                  <w:marLeft w:val="0"/>
                  <w:marRight w:val="0"/>
                  <w:marTop w:val="0"/>
                  <w:marBottom w:val="0"/>
                  <w:divBdr>
                    <w:top w:val="none" w:sz="0" w:space="0" w:color="auto"/>
                    <w:left w:val="none" w:sz="0" w:space="0" w:color="auto"/>
                    <w:bottom w:val="none" w:sz="0" w:space="0" w:color="auto"/>
                    <w:right w:val="none" w:sz="0" w:space="0" w:color="auto"/>
                  </w:divBdr>
                </w:div>
              </w:divsChild>
            </w:div>
            <w:div w:id="945042462">
              <w:marLeft w:val="0"/>
              <w:marRight w:val="0"/>
              <w:marTop w:val="0"/>
              <w:marBottom w:val="0"/>
              <w:divBdr>
                <w:top w:val="none" w:sz="0" w:space="0" w:color="auto"/>
                <w:left w:val="none" w:sz="0" w:space="0" w:color="auto"/>
                <w:bottom w:val="none" w:sz="0" w:space="0" w:color="auto"/>
                <w:right w:val="none" w:sz="0" w:space="0" w:color="auto"/>
              </w:divBdr>
              <w:divsChild>
                <w:div w:id="99244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32205">
      <w:bodyDiv w:val="1"/>
      <w:marLeft w:val="0"/>
      <w:marRight w:val="0"/>
      <w:marTop w:val="0"/>
      <w:marBottom w:val="0"/>
      <w:divBdr>
        <w:top w:val="none" w:sz="0" w:space="0" w:color="auto"/>
        <w:left w:val="none" w:sz="0" w:space="0" w:color="auto"/>
        <w:bottom w:val="none" w:sz="0" w:space="0" w:color="auto"/>
        <w:right w:val="none" w:sz="0" w:space="0" w:color="auto"/>
      </w:divBdr>
    </w:div>
    <w:div w:id="1835490533">
      <w:bodyDiv w:val="1"/>
      <w:marLeft w:val="0"/>
      <w:marRight w:val="0"/>
      <w:marTop w:val="0"/>
      <w:marBottom w:val="0"/>
      <w:divBdr>
        <w:top w:val="none" w:sz="0" w:space="0" w:color="auto"/>
        <w:left w:val="none" w:sz="0" w:space="0" w:color="auto"/>
        <w:bottom w:val="none" w:sz="0" w:space="0" w:color="auto"/>
        <w:right w:val="none" w:sz="0" w:space="0" w:color="auto"/>
      </w:divBdr>
    </w:div>
    <w:div w:id="1847748488">
      <w:bodyDiv w:val="1"/>
      <w:marLeft w:val="0"/>
      <w:marRight w:val="0"/>
      <w:marTop w:val="0"/>
      <w:marBottom w:val="0"/>
      <w:divBdr>
        <w:top w:val="none" w:sz="0" w:space="0" w:color="auto"/>
        <w:left w:val="none" w:sz="0" w:space="0" w:color="auto"/>
        <w:bottom w:val="none" w:sz="0" w:space="0" w:color="auto"/>
        <w:right w:val="none" w:sz="0" w:space="0" w:color="auto"/>
      </w:divBdr>
    </w:div>
    <w:div w:id="1888252802">
      <w:bodyDiv w:val="1"/>
      <w:marLeft w:val="0"/>
      <w:marRight w:val="0"/>
      <w:marTop w:val="0"/>
      <w:marBottom w:val="0"/>
      <w:divBdr>
        <w:top w:val="none" w:sz="0" w:space="0" w:color="auto"/>
        <w:left w:val="none" w:sz="0" w:space="0" w:color="auto"/>
        <w:bottom w:val="none" w:sz="0" w:space="0" w:color="auto"/>
        <w:right w:val="none" w:sz="0" w:space="0" w:color="auto"/>
      </w:divBdr>
    </w:div>
    <w:div w:id="1940094227">
      <w:bodyDiv w:val="1"/>
      <w:marLeft w:val="0"/>
      <w:marRight w:val="0"/>
      <w:marTop w:val="0"/>
      <w:marBottom w:val="0"/>
      <w:divBdr>
        <w:top w:val="none" w:sz="0" w:space="0" w:color="auto"/>
        <w:left w:val="none" w:sz="0" w:space="0" w:color="auto"/>
        <w:bottom w:val="none" w:sz="0" w:space="0" w:color="auto"/>
        <w:right w:val="none" w:sz="0" w:space="0" w:color="auto"/>
      </w:divBdr>
    </w:div>
    <w:div w:id="1966080712">
      <w:bodyDiv w:val="1"/>
      <w:marLeft w:val="0"/>
      <w:marRight w:val="0"/>
      <w:marTop w:val="0"/>
      <w:marBottom w:val="0"/>
      <w:divBdr>
        <w:top w:val="none" w:sz="0" w:space="0" w:color="auto"/>
        <w:left w:val="none" w:sz="0" w:space="0" w:color="auto"/>
        <w:bottom w:val="none" w:sz="0" w:space="0" w:color="auto"/>
        <w:right w:val="none" w:sz="0" w:space="0" w:color="auto"/>
      </w:divBdr>
    </w:div>
    <w:div w:id="1969965507">
      <w:bodyDiv w:val="1"/>
      <w:marLeft w:val="0"/>
      <w:marRight w:val="0"/>
      <w:marTop w:val="0"/>
      <w:marBottom w:val="0"/>
      <w:divBdr>
        <w:top w:val="none" w:sz="0" w:space="0" w:color="auto"/>
        <w:left w:val="none" w:sz="0" w:space="0" w:color="auto"/>
        <w:bottom w:val="none" w:sz="0" w:space="0" w:color="auto"/>
        <w:right w:val="none" w:sz="0" w:space="0" w:color="auto"/>
      </w:divBdr>
    </w:div>
    <w:div w:id="1979913909">
      <w:bodyDiv w:val="1"/>
      <w:marLeft w:val="0"/>
      <w:marRight w:val="0"/>
      <w:marTop w:val="0"/>
      <w:marBottom w:val="0"/>
      <w:divBdr>
        <w:top w:val="none" w:sz="0" w:space="0" w:color="auto"/>
        <w:left w:val="none" w:sz="0" w:space="0" w:color="auto"/>
        <w:bottom w:val="none" w:sz="0" w:space="0" w:color="auto"/>
        <w:right w:val="none" w:sz="0" w:space="0" w:color="auto"/>
      </w:divBdr>
    </w:div>
    <w:div w:id="1981613419">
      <w:bodyDiv w:val="1"/>
      <w:marLeft w:val="0"/>
      <w:marRight w:val="0"/>
      <w:marTop w:val="0"/>
      <w:marBottom w:val="0"/>
      <w:divBdr>
        <w:top w:val="none" w:sz="0" w:space="0" w:color="auto"/>
        <w:left w:val="none" w:sz="0" w:space="0" w:color="auto"/>
        <w:bottom w:val="none" w:sz="0" w:space="0" w:color="auto"/>
        <w:right w:val="none" w:sz="0" w:space="0" w:color="auto"/>
      </w:divBdr>
    </w:div>
    <w:div w:id="1983390362">
      <w:bodyDiv w:val="1"/>
      <w:marLeft w:val="0"/>
      <w:marRight w:val="0"/>
      <w:marTop w:val="0"/>
      <w:marBottom w:val="0"/>
      <w:divBdr>
        <w:top w:val="none" w:sz="0" w:space="0" w:color="auto"/>
        <w:left w:val="none" w:sz="0" w:space="0" w:color="auto"/>
        <w:bottom w:val="none" w:sz="0" w:space="0" w:color="auto"/>
        <w:right w:val="none" w:sz="0" w:space="0" w:color="auto"/>
      </w:divBdr>
      <w:divsChild>
        <w:div w:id="882710629">
          <w:marLeft w:val="0"/>
          <w:marRight w:val="0"/>
          <w:marTop w:val="0"/>
          <w:marBottom w:val="0"/>
          <w:divBdr>
            <w:top w:val="none" w:sz="0" w:space="0" w:color="auto"/>
            <w:left w:val="none" w:sz="0" w:space="0" w:color="auto"/>
            <w:bottom w:val="none" w:sz="0" w:space="0" w:color="auto"/>
            <w:right w:val="none" w:sz="0" w:space="0" w:color="auto"/>
          </w:divBdr>
          <w:divsChild>
            <w:div w:id="883833791">
              <w:marLeft w:val="0"/>
              <w:marRight w:val="0"/>
              <w:marTop w:val="0"/>
              <w:marBottom w:val="0"/>
              <w:divBdr>
                <w:top w:val="none" w:sz="0" w:space="0" w:color="auto"/>
                <w:left w:val="none" w:sz="0" w:space="0" w:color="auto"/>
                <w:bottom w:val="none" w:sz="0" w:space="0" w:color="auto"/>
                <w:right w:val="none" w:sz="0" w:space="0" w:color="auto"/>
              </w:divBdr>
              <w:divsChild>
                <w:div w:id="44342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4866">
          <w:marLeft w:val="0"/>
          <w:marRight w:val="0"/>
          <w:marTop w:val="0"/>
          <w:marBottom w:val="0"/>
          <w:divBdr>
            <w:top w:val="none" w:sz="0" w:space="0" w:color="auto"/>
            <w:left w:val="none" w:sz="0" w:space="0" w:color="auto"/>
            <w:bottom w:val="none" w:sz="0" w:space="0" w:color="auto"/>
            <w:right w:val="none" w:sz="0" w:space="0" w:color="auto"/>
          </w:divBdr>
        </w:div>
      </w:divsChild>
    </w:div>
    <w:div w:id="1991782409">
      <w:bodyDiv w:val="1"/>
      <w:marLeft w:val="0"/>
      <w:marRight w:val="0"/>
      <w:marTop w:val="0"/>
      <w:marBottom w:val="0"/>
      <w:divBdr>
        <w:top w:val="none" w:sz="0" w:space="0" w:color="auto"/>
        <w:left w:val="none" w:sz="0" w:space="0" w:color="auto"/>
        <w:bottom w:val="none" w:sz="0" w:space="0" w:color="auto"/>
        <w:right w:val="none" w:sz="0" w:space="0" w:color="auto"/>
      </w:divBdr>
      <w:divsChild>
        <w:div w:id="1497501627">
          <w:marLeft w:val="480"/>
          <w:marRight w:val="0"/>
          <w:marTop w:val="0"/>
          <w:marBottom w:val="0"/>
          <w:divBdr>
            <w:top w:val="none" w:sz="0" w:space="0" w:color="auto"/>
            <w:left w:val="none" w:sz="0" w:space="0" w:color="auto"/>
            <w:bottom w:val="none" w:sz="0" w:space="0" w:color="auto"/>
            <w:right w:val="none" w:sz="0" w:space="0" w:color="auto"/>
          </w:divBdr>
          <w:divsChild>
            <w:div w:id="77818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251006">
      <w:bodyDiv w:val="1"/>
      <w:marLeft w:val="0"/>
      <w:marRight w:val="0"/>
      <w:marTop w:val="0"/>
      <w:marBottom w:val="0"/>
      <w:divBdr>
        <w:top w:val="none" w:sz="0" w:space="0" w:color="auto"/>
        <w:left w:val="none" w:sz="0" w:space="0" w:color="auto"/>
        <w:bottom w:val="none" w:sz="0" w:space="0" w:color="auto"/>
        <w:right w:val="none" w:sz="0" w:space="0" w:color="auto"/>
      </w:divBdr>
      <w:divsChild>
        <w:div w:id="77755667">
          <w:marLeft w:val="0"/>
          <w:marRight w:val="0"/>
          <w:marTop w:val="0"/>
          <w:marBottom w:val="0"/>
          <w:divBdr>
            <w:top w:val="none" w:sz="0" w:space="0" w:color="auto"/>
            <w:left w:val="none" w:sz="0" w:space="0" w:color="auto"/>
            <w:bottom w:val="none" w:sz="0" w:space="0" w:color="auto"/>
            <w:right w:val="none" w:sz="0" w:space="0" w:color="auto"/>
          </w:divBdr>
          <w:divsChild>
            <w:div w:id="1007176312">
              <w:marLeft w:val="0"/>
              <w:marRight w:val="0"/>
              <w:marTop w:val="0"/>
              <w:marBottom w:val="0"/>
              <w:divBdr>
                <w:top w:val="none" w:sz="0" w:space="0" w:color="auto"/>
                <w:left w:val="none" w:sz="0" w:space="0" w:color="auto"/>
                <w:bottom w:val="none" w:sz="0" w:space="0" w:color="auto"/>
                <w:right w:val="none" w:sz="0" w:space="0" w:color="auto"/>
              </w:divBdr>
              <w:divsChild>
                <w:div w:id="192749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36818">
      <w:bodyDiv w:val="1"/>
      <w:marLeft w:val="0"/>
      <w:marRight w:val="0"/>
      <w:marTop w:val="0"/>
      <w:marBottom w:val="0"/>
      <w:divBdr>
        <w:top w:val="none" w:sz="0" w:space="0" w:color="auto"/>
        <w:left w:val="none" w:sz="0" w:space="0" w:color="auto"/>
        <w:bottom w:val="none" w:sz="0" w:space="0" w:color="auto"/>
        <w:right w:val="none" w:sz="0" w:space="0" w:color="auto"/>
      </w:divBdr>
    </w:div>
    <w:div w:id="2107655963">
      <w:bodyDiv w:val="1"/>
      <w:marLeft w:val="0"/>
      <w:marRight w:val="0"/>
      <w:marTop w:val="0"/>
      <w:marBottom w:val="0"/>
      <w:divBdr>
        <w:top w:val="none" w:sz="0" w:space="0" w:color="auto"/>
        <w:left w:val="none" w:sz="0" w:space="0" w:color="auto"/>
        <w:bottom w:val="none" w:sz="0" w:space="0" w:color="auto"/>
        <w:right w:val="none" w:sz="0" w:space="0" w:color="auto"/>
      </w:divBdr>
    </w:div>
    <w:div w:id="213748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phytozome.com/alyrata.php" TargetMode="External"/><Relationship Id="rId18" Type="http://schemas.openxmlformats.org/officeDocument/2006/relationships/hyperlink" Target="http://www.ncbi.nlm.nih.gov/geo/"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meme-suite.org" TargetMode="External"/><Relationship Id="rId7" Type="http://schemas.openxmlformats.org/officeDocument/2006/relationships/styles" Target="styles.xml"/><Relationship Id="rId12" Type="http://schemas.openxmlformats.org/officeDocument/2006/relationships/hyperlink" Target="http://www.phytozome.com/arabidopsis.php" TargetMode="External"/><Relationship Id="rId17" Type="http://schemas.openxmlformats.org/officeDocument/2006/relationships/hyperlink" Target="https://urgi.versailles.inra.fr/gb2/gbrowse/tairv10_pub_TEs/" TargetMode="External"/><Relationship Id="rId25" Type="http://schemas.openxmlformats.org/officeDocument/2006/relationships/hyperlink" Target="https://urgi.versailles.inra.fr/jbrowse/gmod_jbrowse/?data=myData%2FAtha" TargetMode="External"/><Relationship Id="rId2" Type="http://schemas.openxmlformats.org/officeDocument/2006/relationships/customXml" Target="../customXml/item2.xml"/><Relationship Id="rId16" Type="http://schemas.openxmlformats.org/officeDocument/2006/relationships/hyperlink" Target="http://www.phytozome.com/napacabbage.php)" TargetMode="External"/><Relationship Id="rId20" Type="http://schemas.openxmlformats.org/officeDocument/2006/relationships/hyperlink" Target="http://mustang.biol.mcgill.ca:8885/download/A.thaliana/AT_CNS.bed"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urgi.versailles.inra.fr/files/sequence/PubAthaDarkmatterData/PubAthaDarkmatterData.zip" TargetMode="External"/><Relationship Id="rId5" Type="http://schemas.openxmlformats.org/officeDocument/2006/relationships/customXml" Target="../customXml/item5.xml"/><Relationship Id="rId15" Type="http://schemas.openxmlformats.org/officeDocument/2006/relationships/hyperlink" Target="http://thellungiella.org/data/" TargetMode="External"/><Relationship Id="rId23" Type="http://schemas.openxmlformats.org/officeDocument/2006/relationships/hyperlink" Target="https://github.com/urgi-anagen/TE_finder"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bioinformatics.psb.ugent.be/cig_data/RegNe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hytozome.com/capsella.php" TargetMode="External"/><Relationship Id="rId22" Type="http://schemas.openxmlformats.org/officeDocument/2006/relationships/hyperlink" Target="https://doi.org/10.15454/1.5572414581735654E12" TargetMode="External"/><Relationship Id="rId27"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C4EFE08936F84BB3906970EBF77DB3" ma:contentTypeVersion="7" ma:contentTypeDescription="Crée un document." ma:contentTypeScope="" ma:versionID="6bed2f95c7466c9830dced8ca3d92b81">
  <xsd:schema xmlns:xsd="http://www.w3.org/2001/XMLSchema" xmlns:xs="http://www.w3.org/2001/XMLSchema" xmlns:p="http://schemas.microsoft.com/office/2006/metadata/properties" xmlns:ns2="73992cc9-299d-4477-8b7d-ef6c6ce2669b" targetNamespace="http://schemas.microsoft.com/office/2006/metadata/properties" ma:root="true" ma:fieldsID="2ea760eeef4147d924151596e4a9086d" ns2:_="">
    <xsd:import namespace="73992cc9-299d-4477-8b7d-ef6c6ce266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92cc9-299d-4477-8b7d-ef6c6ce2669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8D8D50-42AC-4979-917A-4012A954DDD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426BB26-7FEA-4612-9687-81CBD22CAD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92cc9-299d-4477-8b7d-ef6c6ce266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48D08D-68CE-0040-86CA-9E24FBC71E63}">
  <ds:schemaRefs>
    <ds:schemaRef ds:uri="http://schemas.openxmlformats.org/officeDocument/2006/bibliography"/>
  </ds:schemaRefs>
</ds:datastoreItem>
</file>

<file path=customXml/itemProps4.xml><?xml version="1.0" encoding="utf-8"?>
<ds:datastoreItem xmlns:ds="http://schemas.openxmlformats.org/officeDocument/2006/customXml" ds:itemID="{F4211D45-DB75-754D-A9D7-BC78E80D61F0}">
  <ds:schemaRefs>
    <ds:schemaRef ds:uri="http://schemas.openxmlformats.org/officeDocument/2006/bibliography"/>
  </ds:schemaRefs>
</ds:datastoreItem>
</file>

<file path=customXml/itemProps5.xml><?xml version="1.0" encoding="utf-8"?>
<ds:datastoreItem xmlns:ds="http://schemas.openxmlformats.org/officeDocument/2006/customXml" ds:itemID="{3F97B922-AB80-4AF2-BBFC-7551B78C0C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31</Pages>
  <Words>32760</Words>
  <Characters>180184</Characters>
  <Application>Microsoft Office Word</Application>
  <DocSecurity>0</DocSecurity>
  <Lines>1501</Lines>
  <Paragraphs>425</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212519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hquesnev</dc:creator>
  <cp:lastModifiedBy>Hadi Quesneville</cp:lastModifiedBy>
  <cp:revision>5</cp:revision>
  <cp:lastPrinted>1900-12-31T23:54:39Z</cp:lastPrinted>
  <dcterms:created xsi:type="dcterms:W3CDTF">2020-12-18T11:03:00Z</dcterms:created>
  <dcterms:modified xsi:type="dcterms:W3CDTF">2020-12-18T11:14:00Z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btiva.style">
    <vt:lpwstr>bioinformatics.csl</vt:lpwstr>
  </property>
  <property fmtid="{D5CDD505-2E9C-101B-9397-08002B2CF9AE}" pid="3" name="ZOTERO_PREF_1">
    <vt:lpwstr>&lt;data data-version="3" zotero-version="5.0.93"&gt;&lt;session id="plD2Jgt8"/&gt;&lt;style id="http://www.zotero.org/styles/plos-computational-biology" hasBibliography="1" bibliographyStyleHasBeenSet="1"/&gt;&lt;prefs&gt;&lt;pref name="fieldType" value="Field"/&gt;&lt;/prefs&gt;&lt;/data&gt;</vt:lpwstr>
  </property>
  <property fmtid="{D5CDD505-2E9C-101B-9397-08002B2CF9AE}" pid="4" name="ContentTypeId">
    <vt:lpwstr>0x01010006C4EFE08936F84BB3906970EBF77DB3</vt:lpwstr>
  </property>
</Properties>
</file>